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47569" w14:textId="521F5882" w:rsidR="00F37CC3" w:rsidRDefault="00F37CC3" w:rsidP="00FA2D22">
      <w:pPr>
        <w:pStyle w:val="NormalWeb"/>
        <w:spacing w:before="0" w:beforeAutospacing="0" w:after="0" w:afterAutospacing="0"/>
        <w:contextualSpacing/>
        <w:jc w:val="center"/>
        <w:rPr>
          <w:rFonts w:ascii="TimesNewRomanPSMT" w:hAnsi="TimesNewRomanPSMT"/>
        </w:rPr>
      </w:pPr>
      <w:r>
        <w:rPr>
          <w:rFonts w:ascii="TimesNewRomanPSMT" w:hAnsi="TimesNewRomanPSMT"/>
        </w:rPr>
        <w:t>STATE OF NEW HAMPSHIRE</w:t>
      </w:r>
    </w:p>
    <w:p w14:paraId="17934F77" w14:textId="77777777" w:rsidR="00FA2D22" w:rsidRDefault="00FA2D22" w:rsidP="00247C89">
      <w:pPr>
        <w:pStyle w:val="NormalWeb"/>
        <w:spacing w:before="0" w:beforeAutospacing="0" w:after="120" w:afterAutospacing="0"/>
        <w:jc w:val="center"/>
      </w:pPr>
    </w:p>
    <w:p w14:paraId="3D36087B" w14:textId="77777777" w:rsidR="00FA2D22" w:rsidRDefault="00F37CC3" w:rsidP="00FA2D22">
      <w:pPr>
        <w:pStyle w:val="NormalWeb"/>
        <w:spacing w:before="0" w:beforeAutospacing="0" w:after="0" w:afterAutospacing="0"/>
        <w:rPr>
          <w:rFonts w:ascii="TimesNewRomanPSMT" w:hAnsi="TimesNewRomanPSMT"/>
        </w:rPr>
      </w:pPr>
      <w:r>
        <w:rPr>
          <w:rFonts w:ascii="TimesNewRomanPSMT" w:hAnsi="TimesNewRomanPSMT"/>
        </w:rPr>
        <w:t>MERRIMACK COUNTY,</w:t>
      </w:r>
      <w:r w:rsidR="00B528A3">
        <w:rPr>
          <w:rFonts w:ascii="TimesNewRomanPSMT" w:hAnsi="TimesNewRomanPSMT"/>
        </w:rPr>
        <w:t xml:space="preserve"> SS</w:t>
      </w:r>
      <w:r>
        <w:rPr>
          <w:rFonts w:ascii="TimesNewRomanPSMT" w:hAnsi="TimesNewRomanPSMT"/>
        </w:rPr>
        <w:t xml:space="preserve">                                                                         SUPERIOR COURT</w:t>
      </w:r>
    </w:p>
    <w:p w14:paraId="029F9798" w14:textId="77777777" w:rsidR="00FA2D22" w:rsidRDefault="00FA2D22" w:rsidP="00FA2D22">
      <w:pPr>
        <w:pStyle w:val="NormalWeb"/>
        <w:spacing w:before="0" w:beforeAutospacing="0" w:after="240" w:afterAutospacing="0"/>
        <w:rPr>
          <w:rFonts w:ascii="TimesNewRomanPSMT" w:hAnsi="TimesNewRomanPSMT"/>
        </w:rPr>
      </w:pPr>
    </w:p>
    <w:p w14:paraId="62205573" w14:textId="77777777" w:rsidR="00FA2D22" w:rsidRDefault="00FA2D22" w:rsidP="00FA2D22">
      <w:pPr>
        <w:pStyle w:val="NormalWeb"/>
        <w:spacing w:before="0" w:beforeAutospacing="0" w:after="120" w:afterAutospacing="0"/>
        <w:jc w:val="center"/>
        <w:rPr>
          <w:rFonts w:ascii="TimesNewRomanPSMT" w:hAnsi="TimesNewRomanPSMT"/>
        </w:rPr>
      </w:pPr>
      <w:r>
        <w:rPr>
          <w:rFonts w:ascii="TimesNewRomanPSMT" w:hAnsi="TimesNewRomanPSMT"/>
        </w:rPr>
        <w:t>DANIEL RICHARD</w:t>
      </w:r>
    </w:p>
    <w:p w14:paraId="380476B2" w14:textId="77777777" w:rsidR="000031A2" w:rsidRDefault="00FA2D22" w:rsidP="000031A2">
      <w:pPr>
        <w:pStyle w:val="NormalWeb"/>
        <w:spacing w:before="0" w:beforeAutospacing="0" w:after="120" w:afterAutospacing="0"/>
        <w:jc w:val="center"/>
        <w:rPr>
          <w:rFonts w:ascii="TimesNewRomanPSMT" w:hAnsi="TimesNewRomanPSMT"/>
        </w:rPr>
      </w:pPr>
      <w:r>
        <w:rPr>
          <w:rFonts w:ascii="TimesNewRomanPSMT" w:hAnsi="TimesNewRomanPSMT"/>
        </w:rPr>
        <w:t>v.</w:t>
      </w:r>
    </w:p>
    <w:p w14:paraId="338EBB35" w14:textId="77777777" w:rsidR="000031A2" w:rsidRDefault="00FA2D22" w:rsidP="000031A2">
      <w:pPr>
        <w:pStyle w:val="NormalWeb"/>
        <w:spacing w:before="0" w:beforeAutospacing="0" w:after="400" w:afterAutospacing="0"/>
        <w:jc w:val="center"/>
        <w:rPr>
          <w:rFonts w:ascii="TimesNewRomanPSMT" w:hAnsi="TimesNewRomanPSMT"/>
        </w:rPr>
      </w:pPr>
      <w:r>
        <w:rPr>
          <w:rFonts w:ascii="TimesNewRomanPSMT" w:hAnsi="TimesNewRomanPSMT"/>
        </w:rPr>
        <w:t>SHERMAN PACKARD &amp; CHUCK MORSE</w:t>
      </w:r>
    </w:p>
    <w:p w14:paraId="32C60AED" w14:textId="77D4C416" w:rsidR="000031A2" w:rsidRDefault="000031A2" w:rsidP="000031A2">
      <w:pPr>
        <w:pStyle w:val="NormalWeb"/>
        <w:spacing w:before="0" w:beforeAutospacing="0" w:after="160" w:afterAutospacing="0"/>
        <w:jc w:val="center"/>
        <w:rPr>
          <w:rFonts w:ascii="ArialMT" w:hAnsi="ArialMT"/>
          <w:u w:val="single"/>
        </w:rPr>
      </w:pPr>
      <w:r>
        <w:rPr>
          <w:rFonts w:ascii="TimesNewRomanPSMT" w:hAnsi="TimesNewRomanPSMT"/>
        </w:rPr>
        <w:t xml:space="preserve">No. </w:t>
      </w:r>
      <w:r w:rsidR="00F37CC3" w:rsidRPr="00F37CC3">
        <w:rPr>
          <w:rFonts w:ascii="ArialMT" w:hAnsi="ArialMT"/>
          <w:u w:val="single"/>
        </w:rPr>
        <w:t>217-2021-CV-00178</w:t>
      </w:r>
    </w:p>
    <w:p w14:paraId="1FB2E86A" w14:textId="77777777" w:rsidR="000031A2" w:rsidRDefault="000031A2" w:rsidP="000031A2">
      <w:pPr>
        <w:pStyle w:val="NormalWeb"/>
        <w:spacing w:before="0" w:beforeAutospacing="0" w:after="0" w:afterAutospacing="0"/>
        <w:contextualSpacing/>
        <w:jc w:val="center"/>
        <w:rPr>
          <w:rFonts w:ascii="TimesNewRomanPSMT" w:hAnsi="TimesNewRomanPSMT"/>
          <w:b/>
          <w:bCs/>
          <w:u w:val="single"/>
        </w:rPr>
      </w:pPr>
    </w:p>
    <w:p w14:paraId="0189525C" w14:textId="77777777" w:rsidR="000031A2" w:rsidRDefault="00B46F78" w:rsidP="000031A2">
      <w:pPr>
        <w:spacing w:line="480" w:lineRule="auto"/>
        <w:ind w:left="360" w:hanging="360"/>
        <w:contextualSpacing/>
        <w:jc w:val="center"/>
        <w:rPr>
          <w:rFonts w:ascii="TimesNewRomanPSMT" w:hAnsi="TimesNewRomanPSMT"/>
          <w:b/>
          <w:bCs/>
          <w:u w:val="single"/>
        </w:rPr>
      </w:pPr>
      <w:r>
        <w:rPr>
          <w:rFonts w:ascii="TimesNewRomanPSMT" w:hAnsi="TimesNewRomanPSMT"/>
          <w:b/>
          <w:bCs/>
          <w:u w:val="single"/>
        </w:rPr>
        <w:t>PLAINTIF</w:t>
      </w:r>
      <w:r w:rsidR="000031A2">
        <w:rPr>
          <w:rFonts w:ascii="TimesNewRomanPSMT" w:hAnsi="TimesNewRomanPSMT"/>
          <w:b/>
          <w:bCs/>
          <w:u w:val="single"/>
        </w:rPr>
        <w:t>F’S</w:t>
      </w:r>
      <w:r>
        <w:rPr>
          <w:rFonts w:ascii="TimesNewRomanPSMT" w:hAnsi="TimesNewRomanPSMT"/>
          <w:b/>
          <w:bCs/>
          <w:u w:val="single"/>
        </w:rPr>
        <w:t xml:space="preserve"> MEMORANDUM OF LAW IN SUPPORT OF</w:t>
      </w:r>
      <w:r w:rsidR="000031A2">
        <w:rPr>
          <w:rFonts w:ascii="TimesNewRomanPSMT" w:hAnsi="TimesNewRomanPSMT"/>
          <w:b/>
          <w:bCs/>
          <w:u w:val="single"/>
        </w:rPr>
        <w:t xml:space="preserve"> </w:t>
      </w:r>
    </w:p>
    <w:p w14:paraId="3EBE3334" w14:textId="16DEEF26" w:rsidR="00FA799A" w:rsidRPr="00F37CC3" w:rsidRDefault="00B46F78" w:rsidP="000031A2">
      <w:pPr>
        <w:spacing w:after="160" w:line="480" w:lineRule="auto"/>
        <w:ind w:left="360" w:hanging="360"/>
        <w:jc w:val="center"/>
        <w:rPr>
          <w:rFonts w:ascii="TimesNewRomanPSMT" w:hAnsi="TimesNewRomanPSMT"/>
          <w:b/>
          <w:bCs/>
          <w:u w:val="single"/>
        </w:rPr>
      </w:pPr>
      <w:r>
        <w:rPr>
          <w:rFonts w:ascii="TimesNewRomanPSMT" w:hAnsi="TimesNewRomanPSMT"/>
          <w:b/>
          <w:bCs/>
          <w:u w:val="single"/>
        </w:rPr>
        <w:t>OBJECTION TO MOTION TO DISMISS</w:t>
      </w:r>
    </w:p>
    <w:p w14:paraId="7BCB8B2C" w14:textId="604AC8DE" w:rsidR="006E165C" w:rsidRDefault="00FA799A" w:rsidP="00E90A02">
      <w:pPr>
        <w:spacing w:line="480" w:lineRule="auto"/>
      </w:pPr>
      <w:r w:rsidRPr="00F503CF">
        <w:t xml:space="preserve">  </w:t>
      </w:r>
      <w:r w:rsidR="000C7B0F">
        <w:t xml:space="preserve">        </w:t>
      </w:r>
      <w:r w:rsidR="000C7B0F" w:rsidRPr="000C7B0F">
        <w:t xml:space="preserve">The office holders of the Speaker of the House and </w:t>
      </w:r>
      <w:r w:rsidR="00B528A3">
        <w:t xml:space="preserve">the </w:t>
      </w:r>
      <w:r w:rsidR="000C7B0F" w:rsidRPr="000C7B0F">
        <w:t>President of the Senate have sworn an oath</w:t>
      </w:r>
      <w:r w:rsidR="00DB6BB5">
        <w:t xml:space="preserve"> to </w:t>
      </w:r>
      <w:r w:rsidR="000C7B0F" w:rsidRPr="000C7B0F">
        <w:rPr>
          <w:color w:val="000000"/>
          <w:shd w:val="clear" w:color="auto" w:fill="FFFFFF"/>
        </w:rPr>
        <w:t>faithfully and impartially discharge and perform all duties incumbent on</w:t>
      </w:r>
      <w:r w:rsidR="000C7B0F">
        <w:rPr>
          <w:color w:val="000000"/>
          <w:shd w:val="clear" w:color="auto" w:fill="FFFFFF"/>
        </w:rPr>
        <w:t xml:space="preserve"> them as </w:t>
      </w:r>
      <w:r w:rsidR="000C7B0F" w:rsidRPr="000C7B0F">
        <w:t>constitutional officers</w:t>
      </w:r>
      <w:r w:rsidR="008C55DB">
        <w:t xml:space="preserve"> </w:t>
      </w:r>
      <w:r w:rsidR="00C4661C">
        <w:t xml:space="preserve">so as </w:t>
      </w:r>
      <w:r w:rsidR="008C55DB">
        <w:t>to carry into effect that which the Constitution of New Hampshire</w:t>
      </w:r>
      <w:r w:rsidR="00B528A3">
        <w:t xml:space="preserve"> demands</w:t>
      </w:r>
      <w:r w:rsidR="008C55DB">
        <w:t xml:space="preserve">. </w:t>
      </w:r>
      <w:r w:rsidR="00DB6BB5">
        <w:t>The</w:t>
      </w:r>
      <w:r w:rsidR="00C4661C">
        <w:t xml:space="preserve"> Defendants </w:t>
      </w:r>
      <w:r w:rsidR="00DB6BB5">
        <w:t>act</w:t>
      </w:r>
      <w:r w:rsidR="00C4661C">
        <w:t>ed ultra vires</w:t>
      </w:r>
      <w:r w:rsidR="00DB6BB5">
        <w:t xml:space="preserve"> by</w:t>
      </w:r>
      <w:r w:rsidR="000C7B0F" w:rsidRPr="000C7B0F">
        <w:t xml:space="preserve"> </w:t>
      </w:r>
      <w:r w:rsidR="00DB6BB5">
        <w:t>ignoring the</w:t>
      </w:r>
      <w:r w:rsidR="008C55DB">
        <w:t xml:space="preserve"> obligation clauses and</w:t>
      </w:r>
      <w:r w:rsidR="00C4661C">
        <w:t xml:space="preserve"> the</w:t>
      </w:r>
      <w:r w:rsidR="008C55DB">
        <w:t xml:space="preserve"> </w:t>
      </w:r>
      <w:r w:rsidR="00DB6BB5">
        <w:t>cause of action</w:t>
      </w:r>
      <w:r w:rsidR="000C7B0F" w:rsidRPr="000C7B0F">
        <w:t xml:space="preserve"> </w:t>
      </w:r>
      <w:r w:rsidR="006E165C">
        <w:t>require</w:t>
      </w:r>
      <w:r w:rsidR="00B528A3">
        <w:t>d</w:t>
      </w:r>
      <w:r w:rsidR="00DB6BB5">
        <w:t xml:space="preserve"> </w:t>
      </w:r>
      <w:r w:rsidR="006D463A">
        <w:t>by</w:t>
      </w:r>
      <w:r w:rsidR="00DB6BB5">
        <w:t xml:space="preserve"> the </w:t>
      </w:r>
      <w:r w:rsidR="000C7B0F" w:rsidRPr="000C7B0F">
        <w:t>Constitution</w:t>
      </w:r>
      <w:r w:rsidR="00035BEA">
        <w:t xml:space="preserve"> itself</w:t>
      </w:r>
      <w:r w:rsidR="00BA1AE7">
        <w:t xml:space="preserve"> in</w:t>
      </w:r>
      <w:r w:rsidR="000C7B0F" w:rsidRPr="000C7B0F">
        <w:t xml:space="preserve"> Part I, Art. 31 and Part I, Art. 32 </w:t>
      </w:r>
      <w:r w:rsidR="00BA1AE7">
        <w:t xml:space="preserve">and </w:t>
      </w:r>
      <w:r w:rsidR="00B528A3">
        <w:t xml:space="preserve">in </w:t>
      </w:r>
      <w:r w:rsidR="008C55DB">
        <w:t>its histor</w:t>
      </w:r>
      <w:r w:rsidR="00C4661C">
        <w:t>ical</w:t>
      </w:r>
      <w:r w:rsidR="008C55DB">
        <w:t xml:space="preserve"> </w:t>
      </w:r>
      <w:r w:rsidR="000C7B0F" w:rsidRPr="000C7B0F">
        <w:t>usage and custom for more than 200 years</w:t>
      </w:r>
      <w:r w:rsidR="00B528A3">
        <w:t xml:space="preserve"> (</w:t>
      </w:r>
      <w:r w:rsidR="000C7B0F" w:rsidRPr="000C7B0F">
        <w:t xml:space="preserve">House </w:t>
      </w:r>
      <w:r w:rsidR="00B528A3">
        <w:t>R</w:t>
      </w:r>
      <w:r w:rsidR="000C7B0F" w:rsidRPr="000C7B0F">
        <w:t xml:space="preserve">ule # 4, Senate </w:t>
      </w:r>
      <w:r w:rsidR="00B528A3">
        <w:t>R</w:t>
      </w:r>
      <w:r w:rsidR="000C7B0F" w:rsidRPr="000C7B0F">
        <w:t>ule # 2-32</w:t>
      </w:r>
      <w:r w:rsidR="00B528A3">
        <w:t>,</w:t>
      </w:r>
      <w:r w:rsidR="000C7B0F" w:rsidRPr="000C7B0F">
        <w:t xml:space="preserve"> and the previous Joint rules of </w:t>
      </w:r>
      <w:r w:rsidR="00B528A3">
        <w:t xml:space="preserve">both </w:t>
      </w:r>
      <w:r w:rsidR="000C7B0F" w:rsidRPr="000C7B0F">
        <w:t>the Senate and the House</w:t>
      </w:r>
      <w:r w:rsidR="00B528A3">
        <w:t>)</w:t>
      </w:r>
      <w:r w:rsidR="00035BEA">
        <w:t>. The Constitution</w:t>
      </w:r>
      <w:r w:rsidR="00FF5541">
        <w:t xml:space="preserve"> </w:t>
      </w:r>
      <w:r w:rsidR="00B528A3">
        <w:t>(</w:t>
      </w:r>
      <w:r w:rsidR="00FF5541">
        <w:t>Part I, Art. 31</w:t>
      </w:r>
      <w:r w:rsidR="00B528A3">
        <w:t>)</w:t>
      </w:r>
      <w:r w:rsidR="00035BEA">
        <w:t xml:space="preserve"> </w:t>
      </w:r>
      <w:r w:rsidR="00B528A3" w:rsidRPr="00EB5C4A">
        <w:rPr>
          <w:color w:val="000000" w:themeColor="text1"/>
        </w:rPr>
        <w:t>d</w:t>
      </w:r>
      <w:r w:rsidR="00EB5C4A" w:rsidRPr="00EB5C4A">
        <w:rPr>
          <w:color w:val="000000" w:themeColor="text1"/>
        </w:rPr>
        <w:t>efines</w:t>
      </w:r>
      <w:r w:rsidR="00FF5541" w:rsidRPr="00EB5C4A">
        <w:rPr>
          <w:color w:val="000000" w:themeColor="text1"/>
        </w:rPr>
        <w:t xml:space="preserve"> </w:t>
      </w:r>
      <w:r w:rsidR="00FF5541">
        <w:t>a cause of actio</w:t>
      </w:r>
      <w:r w:rsidR="00B528A3">
        <w:t>n—t</w:t>
      </w:r>
      <w:r w:rsidR="00035BEA">
        <w:t>hat the</w:t>
      </w:r>
      <w:r w:rsidR="008C55DB">
        <w:t xml:space="preserve"> legislature</w:t>
      </w:r>
      <w:r w:rsidR="00B528A3">
        <w:t xml:space="preserve"> </w:t>
      </w:r>
      <w:r w:rsidR="00035BEA" w:rsidRPr="00FF5541">
        <w:rPr>
          <w:b/>
          <w:bCs/>
          <w:i/>
          <w:iCs/>
          <w:u w:val="single"/>
        </w:rPr>
        <w:t>shall</w:t>
      </w:r>
      <w:r w:rsidR="00B528A3">
        <w:t xml:space="preserve">, </w:t>
      </w:r>
      <w:r w:rsidR="00435AEE">
        <w:t>as its first and primary</w:t>
      </w:r>
      <w:r w:rsidR="008C55DB">
        <w:t xml:space="preserve"> duty</w:t>
      </w:r>
      <w:r w:rsidR="006D463A">
        <w:t xml:space="preserve">, </w:t>
      </w:r>
      <w:r w:rsidR="006D463A" w:rsidRPr="00FF5541">
        <w:rPr>
          <w:b/>
          <w:bCs/>
          <w:i/>
          <w:iCs/>
          <w:u w:val="single"/>
        </w:rPr>
        <w:t>assemble for redress of public grievances</w:t>
      </w:r>
      <w:r w:rsidR="00B528A3">
        <w:t xml:space="preserve">. The </w:t>
      </w:r>
      <w:r w:rsidR="008C55DB">
        <w:t>right of the people</w:t>
      </w:r>
      <w:r w:rsidR="006E165C">
        <w:t xml:space="preserve"> under Part I, Art. 32</w:t>
      </w:r>
      <w:r w:rsidR="000C7B0F" w:rsidRPr="000C7B0F">
        <w:t xml:space="preserve"> </w:t>
      </w:r>
      <w:r w:rsidR="00FF5541">
        <w:t xml:space="preserve">to </w:t>
      </w:r>
      <w:r w:rsidR="008C55DB" w:rsidRPr="00FF5541">
        <w:rPr>
          <w:b/>
          <w:bCs/>
          <w:i/>
          <w:iCs/>
          <w:u w:val="single"/>
        </w:rPr>
        <w:t>assemble</w:t>
      </w:r>
      <w:r w:rsidR="008C55DB">
        <w:t xml:space="preserve"> with their representatives </w:t>
      </w:r>
      <w:r w:rsidR="008C55DB" w:rsidRPr="000031A2">
        <w:t xml:space="preserve">and </w:t>
      </w:r>
      <w:r w:rsidR="000C7B0F" w:rsidRPr="00FF5541">
        <w:rPr>
          <w:b/>
          <w:bCs/>
          <w:i/>
          <w:iCs/>
          <w:u w:val="single"/>
        </w:rPr>
        <w:t>consult upon the common good</w:t>
      </w:r>
      <w:r w:rsidR="000C7B0F" w:rsidRPr="000C7B0F">
        <w:t xml:space="preserve"> and to receive </w:t>
      </w:r>
      <w:r w:rsidR="000C7B0F" w:rsidRPr="00FF5541">
        <w:rPr>
          <w:b/>
          <w:bCs/>
          <w:i/>
          <w:iCs/>
          <w:u w:val="single"/>
        </w:rPr>
        <w:t>instruction</w:t>
      </w:r>
      <w:r w:rsidR="00FF5541">
        <w:rPr>
          <w:b/>
          <w:bCs/>
          <w:i/>
          <w:iCs/>
          <w:u w:val="single"/>
        </w:rPr>
        <w:t>s</w:t>
      </w:r>
      <w:r w:rsidR="000C7B0F" w:rsidRPr="000C7B0F">
        <w:t xml:space="preserve"> from</w:t>
      </w:r>
      <w:r w:rsidR="00AB11EC">
        <w:t xml:space="preserve"> the</w:t>
      </w:r>
      <w:r w:rsidR="000C7B0F" w:rsidRPr="000C7B0F">
        <w:t xml:space="preserve"> Citizens of this State</w:t>
      </w:r>
      <w:r w:rsidR="006E165C">
        <w:t xml:space="preserve"> </w:t>
      </w:r>
      <w:r w:rsidR="0035071B">
        <w:t>is</w:t>
      </w:r>
      <w:r w:rsidR="006E165C">
        <w:t xml:space="preserve"> required by</w:t>
      </w:r>
      <w:r w:rsidR="008C55DB">
        <w:t xml:space="preserve"> Part I, Art. 32.</w:t>
      </w:r>
      <w:r w:rsidR="000C7B0F" w:rsidRPr="000C7B0F">
        <w:t xml:space="preserve"> </w:t>
      </w:r>
      <w:r w:rsidR="005B1343">
        <w:t>The second</w:t>
      </w:r>
      <w:r w:rsidR="00FF5541">
        <w:t xml:space="preserve"> duty </w:t>
      </w:r>
      <w:r w:rsidR="00C4661C">
        <w:t>in P</w:t>
      </w:r>
      <w:r w:rsidR="005B1343">
        <w:t>art</w:t>
      </w:r>
      <w:r w:rsidR="00C4661C">
        <w:t xml:space="preserve"> I,</w:t>
      </w:r>
      <w:r w:rsidR="005B1343">
        <w:t xml:space="preserve"> Art. 31</w:t>
      </w:r>
      <w:r w:rsidR="00261EDF">
        <w:t xml:space="preserve"> </w:t>
      </w:r>
      <w:r w:rsidR="005B1343">
        <w:t>“</w:t>
      </w:r>
      <w:r w:rsidR="00261EDF">
        <w:t>…</w:t>
      </w:r>
      <w:r w:rsidR="005B1343" w:rsidRPr="00FF5541">
        <w:rPr>
          <w:b/>
          <w:bCs/>
          <w:i/>
          <w:iCs/>
          <w:u w:val="single"/>
        </w:rPr>
        <w:t>and for making such laws as the public good may require</w:t>
      </w:r>
      <w:r w:rsidR="005B1343">
        <w:t xml:space="preserve">” is </w:t>
      </w:r>
      <w:r w:rsidR="00FF5541">
        <w:t>the remedy.</w:t>
      </w:r>
      <w:r w:rsidR="007D7D16">
        <w:t xml:space="preserve"> </w:t>
      </w:r>
    </w:p>
    <w:p w14:paraId="4D8BD67E" w14:textId="66CCE137" w:rsidR="006D463A" w:rsidRDefault="007D7D16" w:rsidP="00261EDF">
      <w:pPr>
        <w:spacing w:line="480" w:lineRule="auto"/>
        <w:ind w:firstLine="720"/>
      </w:pPr>
      <w:r>
        <w:t>Part II, Art. 22 and Part II, Art. 37</w:t>
      </w:r>
      <w:r w:rsidR="00261EDF">
        <w:t xml:space="preserve"> </w:t>
      </w:r>
      <w:r>
        <w:t xml:space="preserve">are also a cause of action on </w:t>
      </w:r>
      <w:r w:rsidR="00261EDF">
        <w:t xml:space="preserve">the </w:t>
      </w:r>
      <w:r>
        <w:t>legislature</w:t>
      </w:r>
      <w:r w:rsidR="00261EDF">
        <w:t xml:space="preserve"> </w:t>
      </w:r>
      <w:r>
        <w:t xml:space="preserve">to establish their respective leaders and to enact such necessary rules of procedure so as to carry out the </w:t>
      </w:r>
      <w:r w:rsidRPr="00EB5C4A">
        <w:lastRenderedPageBreak/>
        <w:t xml:space="preserve">provisions of Part I, Art. </w:t>
      </w:r>
      <w:r w:rsidR="008021C2" w:rsidRPr="00EB5C4A">
        <w:t>3</w:t>
      </w:r>
      <w:r w:rsidR="006E165C" w:rsidRPr="00EB5C4A">
        <w:t>1</w:t>
      </w:r>
      <w:r w:rsidR="00261EDF" w:rsidRPr="00EB5C4A">
        <w:t xml:space="preserve"> </w:t>
      </w:r>
      <w:r w:rsidR="008021C2" w:rsidRPr="00EB5C4A">
        <w:t>and Part I, Art. 32</w:t>
      </w:r>
      <w:r w:rsidR="00261EDF" w:rsidRPr="00EB5C4A">
        <w:t>, a</w:t>
      </w:r>
      <w:r w:rsidR="008021C2" w:rsidRPr="00EB5C4A">
        <w:t xml:space="preserve">s </w:t>
      </w:r>
      <w:r w:rsidR="001F7CB1">
        <w:t>required</w:t>
      </w:r>
      <w:r w:rsidR="008021C2" w:rsidRPr="00EB5C4A">
        <w:t xml:space="preserve"> by the Constitution a</w:t>
      </w:r>
      <w:r w:rsidR="00261EDF" w:rsidRPr="00EB5C4A">
        <w:t>s well as</w:t>
      </w:r>
      <w:r w:rsidR="00261EDF">
        <w:t xml:space="preserve"> </w:t>
      </w:r>
      <w:r w:rsidR="008021C2">
        <w:t xml:space="preserve">historical usage and customs. </w:t>
      </w:r>
      <w:r>
        <w:t>These rights and duties are the laws of the land</w:t>
      </w:r>
      <w:r w:rsidR="008021C2">
        <w:t>.</w:t>
      </w:r>
    </w:p>
    <w:p w14:paraId="049032AC" w14:textId="75492F31" w:rsidR="00E90A02" w:rsidRDefault="00AB11EC" w:rsidP="0035071B">
      <w:pPr>
        <w:spacing w:line="480" w:lineRule="auto"/>
        <w:ind w:firstLine="720"/>
      </w:pPr>
      <w:r>
        <w:t xml:space="preserve">There has never been any amendment to </w:t>
      </w:r>
      <w:r w:rsidR="00261EDF">
        <w:t xml:space="preserve">the </w:t>
      </w:r>
      <w:r>
        <w:t xml:space="preserve">Constitution </w:t>
      </w:r>
      <w:r w:rsidR="00261EDF">
        <w:t>that has repealed</w:t>
      </w:r>
      <w:r>
        <w:t xml:space="preserve"> the duty of the legislature</w:t>
      </w:r>
      <w:r w:rsidR="00261EDF">
        <w:t>,</w:t>
      </w:r>
      <w:r>
        <w:t xml:space="preserve"> </w:t>
      </w:r>
      <w:r w:rsidR="00261EDF">
        <w:t>n</w:t>
      </w:r>
      <w:r>
        <w:t xml:space="preserve">or </w:t>
      </w:r>
      <w:r w:rsidR="00261EDF">
        <w:t xml:space="preserve">has there been </w:t>
      </w:r>
      <w:r>
        <w:t xml:space="preserve">any amendment repealing any of the rights of the Citizens of this State. The </w:t>
      </w:r>
      <w:r w:rsidR="006E165C">
        <w:t>House and Senate</w:t>
      </w:r>
      <w:r w:rsidR="002D1FC9">
        <w:t xml:space="preserve"> actions are ultra vires, as</w:t>
      </w:r>
      <w:r w:rsidR="001F7CB1">
        <w:t xml:space="preserve"> Part II, Art. 22 and Art. 37, </w:t>
      </w:r>
      <w:r w:rsidR="002D1FC9">
        <w:t>are</w:t>
      </w:r>
      <w:r>
        <w:t xml:space="preserve"> void of any Constitutional authority to </w:t>
      </w:r>
      <w:r w:rsidR="00E90A02">
        <w:t>amend the Constitution or it</w:t>
      </w:r>
      <w:r w:rsidR="008021C2">
        <w:t>s</w:t>
      </w:r>
      <w:r w:rsidR="00E90A02">
        <w:t xml:space="preserve"> provisions, obligation</w:t>
      </w:r>
      <w:r w:rsidR="00261EDF">
        <w:t>s,</w:t>
      </w:r>
      <w:r w:rsidR="00E90A02">
        <w:t xml:space="preserve"> or constitutional duties by changing its rules of procedure</w:t>
      </w:r>
      <w:r w:rsidR="002D1FC9">
        <w:t xml:space="preserve"> to obstruct public access to the legislative body for redress of public grievances as </w:t>
      </w:r>
      <w:r w:rsidR="006E165C">
        <w:t>required</w:t>
      </w:r>
      <w:r w:rsidR="006716D6">
        <w:t xml:space="preserve"> by the Constitution.</w:t>
      </w:r>
    </w:p>
    <w:p w14:paraId="64199F9B" w14:textId="2F75FE32" w:rsidR="000C7B0F" w:rsidRDefault="00E90A02" w:rsidP="0035071B">
      <w:pPr>
        <w:spacing w:line="480" w:lineRule="auto"/>
        <w:ind w:firstLine="720"/>
      </w:pPr>
      <w:r w:rsidRPr="00EC7968">
        <w:t>The Const</w:t>
      </w:r>
      <w:r>
        <w:t>itution delegates to the legislature</w:t>
      </w:r>
      <w:r w:rsidR="00261EDF">
        <w:t>,</w:t>
      </w:r>
      <w:r>
        <w:t xml:space="preserve"> in </w:t>
      </w:r>
      <w:r w:rsidRPr="00EC7968">
        <w:t xml:space="preserve">Part II, </w:t>
      </w:r>
      <w:r w:rsidR="00261EDF">
        <w:t>A</w:t>
      </w:r>
      <w:r w:rsidRPr="00EC7968">
        <w:t>rt. 22</w:t>
      </w:r>
      <w:r w:rsidR="00261EDF">
        <w:t>, t</w:t>
      </w:r>
      <w:r>
        <w:t>he power to “</w:t>
      </w:r>
      <w:r w:rsidRPr="00EC7968">
        <w:rPr>
          <w:color w:val="000000"/>
          <w:shd w:val="clear" w:color="auto" w:fill="FFFFFF"/>
        </w:rPr>
        <w:t>settle the rules of proceedings</w:t>
      </w:r>
      <w:r>
        <w:rPr>
          <w:color w:val="000000"/>
          <w:shd w:val="clear" w:color="auto" w:fill="FFFFFF"/>
        </w:rPr>
        <w:t xml:space="preserve">” in the House </w:t>
      </w:r>
      <w:r w:rsidRPr="00EC7968">
        <w:t>and</w:t>
      </w:r>
      <w:r w:rsidR="00261EDF">
        <w:t>, in A</w:t>
      </w:r>
      <w:r w:rsidRPr="00EC7968">
        <w:t>rt.</w:t>
      </w:r>
      <w:r>
        <w:t xml:space="preserve"> 37</w:t>
      </w:r>
      <w:r w:rsidR="00261EDF">
        <w:t>,</w:t>
      </w:r>
      <w:r>
        <w:t xml:space="preserve"> to “</w:t>
      </w:r>
      <w:r w:rsidRPr="00EC7968">
        <w:rPr>
          <w:color w:val="000000"/>
          <w:shd w:val="clear" w:color="auto" w:fill="FFFFFF"/>
        </w:rPr>
        <w:t>determine their own rules of proceedings</w:t>
      </w:r>
      <w:r>
        <w:rPr>
          <w:color w:val="000000"/>
          <w:shd w:val="clear" w:color="auto" w:fill="FFFFFF"/>
        </w:rPr>
        <w:t>”</w:t>
      </w:r>
      <w:r w:rsidRPr="00DF6845">
        <w:t xml:space="preserve"> </w:t>
      </w:r>
      <w:r w:rsidR="003A074B">
        <w:t xml:space="preserve">in the Senate. </w:t>
      </w:r>
      <w:r>
        <w:t xml:space="preserve">The power delegated by these articles to </w:t>
      </w:r>
      <w:r w:rsidR="00261EDF">
        <w:t xml:space="preserve">the </w:t>
      </w:r>
      <w:r>
        <w:t>legislature</w:t>
      </w:r>
      <w:r w:rsidR="006716D6">
        <w:t xml:space="preserve"> is </w:t>
      </w:r>
      <w:r>
        <w:t>to establish its rules of procedure</w:t>
      </w:r>
      <w:r w:rsidR="006716D6">
        <w:t xml:space="preserve"> so that </w:t>
      </w:r>
      <w:r w:rsidR="00261EDF">
        <w:t xml:space="preserve">the </w:t>
      </w:r>
      <w:r w:rsidR="006716D6">
        <w:t xml:space="preserve">legislature </w:t>
      </w:r>
      <w:r>
        <w:t xml:space="preserve">may carry into effect </w:t>
      </w:r>
      <w:r w:rsidR="006716D6">
        <w:t>its</w:t>
      </w:r>
      <w:r>
        <w:t xml:space="preserve"> duties delegated to it by the Constitution. </w:t>
      </w:r>
      <w:r w:rsidRPr="00995792">
        <w:rPr>
          <w:b/>
          <w:bCs/>
          <w:i/>
          <w:iCs/>
          <w:u w:val="single"/>
        </w:rPr>
        <w:t>The legislature may not, even in the exercise of its “absolute” internal rulemaking authority, violate constitutional limitations</w:t>
      </w:r>
      <w:r w:rsidRPr="00995792">
        <w:t xml:space="preserve">. </w:t>
      </w:r>
      <w:r w:rsidRPr="0035071B">
        <w:rPr>
          <w:i/>
          <w:iCs/>
        </w:rPr>
        <w:t>Id</w:t>
      </w:r>
      <w:r w:rsidRPr="00995792">
        <w:t>. at 284, 288</w:t>
      </w:r>
      <w:r>
        <w:rPr>
          <w:i/>
          <w:iCs/>
        </w:rPr>
        <w:t>.</w:t>
      </w:r>
      <w:r w:rsidR="00FA799A" w:rsidRPr="00F503CF">
        <w:t xml:space="preserve"> </w:t>
      </w:r>
      <w:r w:rsidR="00E2081B" w:rsidRPr="00995792">
        <w:rPr>
          <w:b/>
          <w:bCs/>
          <w:i/>
          <w:iCs/>
          <w:u w:val="single"/>
        </w:rPr>
        <w:t>Therefore, “[a]ny legislative act violating the constitution or infringing on its provisions must be void because the legislature, when it steps beyond its bounds, acts without authority.</w:t>
      </w:r>
      <w:r w:rsidR="00E2081B" w:rsidRPr="00995792">
        <w:t xml:space="preserve">” </w:t>
      </w:r>
      <w:r w:rsidR="00E2081B" w:rsidRPr="0035071B">
        <w:rPr>
          <w:i/>
          <w:iCs/>
        </w:rPr>
        <w:t>Id</w:t>
      </w:r>
      <w:r w:rsidR="00E2081B" w:rsidRPr="00995792">
        <w:t>. at 177.</w:t>
      </w:r>
      <w:r w:rsidR="00261EDF">
        <w:t xml:space="preserve"> </w:t>
      </w:r>
      <w:r w:rsidR="00E2081B" w:rsidRPr="00261EDF">
        <w:rPr>
          <w:i/>
          <w:iCs/>
        </w:rPr>
        <w:t>Burt v. Speaker of the House of Representatives</w:t>
      </w:r>
      <w:r w:rsidR="00E2081B">
        <w:t>, the opinion of the New Hampshire Supreme Court</w:t>
      </w:r>
      <w:r w:rsidR="0035071B">
        <w:t>.</w:t>
      </w:r>
    </w:p>
    <w:p w14:paraId="21BF2404" w14:textId="13A470DA" w:rsidR="00FA799A" w:rsidRDefault="00261EDF" w:rsidP="005300A3">
      <w:pPr>
        <w:pStyle w:val="NormalWeb"/>
        <w:spacing w:before="0" w:beforeAutospacing="0" w:after="0" w:afterAutospacing="0" w:line="480" w:lineRule="auto"/>
        <w:ind w:firstLine="720"/>
        <w:contextualSpacing/>
      </w:pPr>
      <w:r>
        <w:t xml:space="preserve">The </w:t>
      </w:r>
      <w:r w:rsidR="00FA799A" w:rsidRPr="00F503CF">
        <w:t>Defendants</w:t>
      </w:r>
      <w:r>
        <w:t>’</w:t>
      </w:r>
      <w:r w:rsidR="00FA799A" w:rsidRPr="00F503CF">
        <w:t xml:space="preserve"> motion to dismiss should be </w:t>
      </w:r>
      <w:r w:rsidR="00FA799A" w:rsidRPr="00261EDF">
        <w:t>d</w:t>
      </w:r>
      <w:r>
        <w:t xml:space="preserve">enied, </w:t>
      </w:r>
      <w:r w:rsidR="00C8776F">
        <w:t xml:space="preserve">as </w:t>
      </w:r>
      <w:r w:rsidR="001E5E17">
        <w:t>their</w:t>
      </w:r>
      <w:r w:rsidR="00C8776F">
        <w:t xml:space="preserve"> motion</w:t>
      </w:r>
      <w:r w:rsidR="001E5E17">
        <w:t xml:space="preserve"> </w:t>
      </w:r>
      <w:r w:rsidR="00C8776F">
        <w:t>is void</w:t>
      </w:r>
      <w:r w:rsidR="004C0B8E">
        <w:t xml:space="preserve"> of any constitutional authority granted to </w:t>
      </w:r>
      <w:r>
        <w:t xml:space="preserve">the </w:t>
      </w:r>
      <w:r w:rsidR="004C0B8E">
        <w:t>legislature to suspend its obligations to perform its duties</w:t>
      </w:r>
      <w:r>
        <w:t>,</w:t>
      </w:r>
      <w:r w:rsidR="004C0B8E">
        <w:t xml:space="preserve"> as </w:t>
      </w:r>
      <w:r w:rsidR="006E165C">
        <w:t>required</w:t>
      </w:r>
      <w:r w:rsidR="004C0B8E">
        <w:t xml:space="preserve"> by the Constitution</w:t>
      </w:r>
      <w:r>
        <w:t xml:space="preserve"> </w:t>
      </w:r>
      <w:r w:rsidR="004C0B8E">
        <w:t>or</w:t>
      </w:r>
      <w:r w:rsidR="001E5E17">
        <w:t xml:space="preserve"> any authority</w:t>
      </w:r>
      <w:r w:rsidR="004C0B8E">
        <w:t xml:space="preserve"> that they, and they alone</w:t>
      </w:r>
      <w:r>
        <w:t xml:space="preserve">, </w:t>
      </w:r>
      <w:r w:rsidR="004C0B8E">
        <w:t xml:space="preserve">may </w:t>
      </w:r>
      <w:r w:rsidR="001E5E17">
        <w:t xml:space="preserve">now </w:t>
      </w:r>
      <w:r w:rsidR="004C0B8E">
        <w:t xml:space="preserve">decide to suspend </w:t>
      </w:r>
      <w:r w:rsidR="001E5E17">
        <w:t xml:space="preserve">or </w:t>
      </w:r>
      <w:r w:rsidR="004C0B8E">
        <w:t xml:space="preserve">deny the Plaintiffs of his rights secured by the Constitution. </w:t>
      </w:r>
      <w:r w:rsidR="001E5E17">
        <w:t xml:space="preserve">The laws of </w:t>
      </w:r>
      <w:r w:rsidR="0035071B">
        <w:t xml:space="preserve">the </w:t>
      </w:r>
      <w:r w:rsidR="001E5E17">
        <w:t>land</w:t>
      </w:r>
      <w:r w:rsidR="005300A3">
        <w:t xml:space="preserve"> (</w:t>
      </w:r>
      <w:r w:rsidR="001E5E17">
        <w:t>the Articles of the Constitution</w:t>
      </w:r>
      <w:r w:rsidR="005300A3">
        <w:t>)</w:t>
      </w:r>
      <w:r w:rsidR="001E5E17">
        <w:t xml:space="preserve"> may only be amended or repealed by the Inhabitants</w:t>
      </w:r>
      <w:r w:rsidR="005300A3">
        <w:t xml:space="preserve"> (</w:t>
      </w:r>
      <w:r w:rsidR="001E5E17">
        <w:t>Part I, Art</w:t>
      </w:r>
      <w:r w:rsidR="005300A3">
        <w:t xml:space="preserve">. </w:t>
      </w:r>
      <w:r w:rsidR="001E5E17">
        <w:t xml:space="preserve">12 and Part II, </w:t>
      </w:r>
      <w:r w:rsidR="005300A3">
        <w:t xml:space="preserve">Art. </w:t>
      </w:r>
      <w:r w:rsidR="001E5E17">
        <w:t>100</w:t>
      </w:r>
      <w:r w:rsidR="005300A3">
        <w:t>)</w:t>
      </w:r>
      <w:r w:rsidR="0035071B">
        <w:t xml:space="preserve"> </w:t>
      </w:r>
      <w:r w:rsidR="001E5E17">
        <w:t>and not by the legislature or any other branch of government. T</w:t>
      </w:r>
      <w:r w:rsidR="00F503CF" w:rsidRPr="00F503CF">
        <w:t xml:space="preserve">he issues in </w:t>
      </w:r>
      <w:r w:rsidR="00F503CF" w:rsidRPr="00F503CF">
        <w:lastRenderedPageBreak/>
        <w:t>this case are justiciable</w:t>
      </w:r>
      <w:r w:rsidR="00FA799A" w:rsidRPr="00F503CF">
        <w:t xml:space="preserve">, </w:t>
      </w:r>
      <w:r w:rsidR="00AA0EC1" w:rsidRPr="00F503CF">
        <w:t>a</w:t>
      </w:r>
      <w:r w:rsidR="00F503CF" w:rsidRPr="00F503CF">
        <w:t>nd</w:t>
      </w:r>
      <w:r w:rsidR="00AA0EC1" w:rsidRPr="00F503CF">
        <w:t xml:space="preserve"> this </w:t>
      </w:r>
      <w:r w:rsidR="005300A3">
        <w:t>C</w:t>
      </w:r>
      <w:r w:rsidR="00AA0EC1" w:rsidRPr="00F503CF">
        <w:t>ourt has</w:t>
      </w:r>
      <w:r w:rsidR="00F503CF" w:rsidRPr="00F503CF">
        <w:t xml:space="preserve"> a duty </w:t>
      </w:r>
      <w:r w:rsidR="00AA0EC1" w:rsidRPr="00F503CF">
        <w:t>in this matter</w:t>
      </w:r>
      <w:r w:rsidR="008C758C">
        <w:t>. T</w:t>
      </w:r>
      <w:r w:rsidR="00AA0EC1" w:rsidRPr="00F503CF">
        <w:t>he N.H. Supreme Court</w:t>
      </w:r>
      <w:r w:rsidR="005300A3">
        <w:t xml:space="preserve"> (C</w:t>
      </w:r>
      <w:r w:rsidR="000E7434">
        <w:t>ase #2019-0507</w:t>
      </w:r>
      <w:r w:rsidR="005300A3">
        <w:t>)</w:t>
      </w:r>
      <w:r w:rsidR="00AA0EC1" w:rsidRPr="00F503CF">
        <w:t xml:space="preserve"> opined </w:t>
      </w:r>
      <w:r w:rsidR="008C758C">
        <w:t>in</w:t>
      </w:r>
      <w:r w:rsidR="00AA0EC1" w:rsidRPr="00F503CF">
        <w:t xml:space="preserve"> </w:t>
      </w:r>
      <w:r w:rsidR="00AA0EC1" w:rsidRPr="005300A3">
        <w:rPr>
          <w:i/>
          <w:iCs/>
        </w:rPr>
        <w:t xml:space="preserve">Burt v </w:t>
      </w:r>
      <w:r w:rsidR="00495FCC" w:rsidRPr="005300A3">
        <w:rPr>
          <w:i/>
          <w:iCs/>
        </w:rPr>
        <w:t>Speaker of House of Representatives</w:t>
      </w:r>
      <w:r w:rsidR="00AA0EC1" w:rsidRPr="00F503CF">
        <w:t xml:space="preserve"> that</w:t>
      </w:r>
      <w:r w:rsidR="005300A3">
        <w:t xml:space="preserve"> </w:t>
      </w:r>
      <w:r w:rsidR="00AA0EC1" w:rsidRPr="000E7434">
        <w:rPr>
          <w:b/>
          <w:bCs/>
          <w:i/>
          <w:iCs/>
          <w:u w:val="single"/>
        </w:rPr>
        <w:t>“[n]o branch of State government can lawfully perform any act which violates the State Constitution.”</w:t>
      </w:r>
      <w:r w:rsidR="005300A3">
        <w:t xml:space="preserve"> </w:t>
      </w:r>
      <w:r w:rsidR="00AA0EC1" w:rsidRPr="00715EB3">
        <w:rPr>
          <w:i/>
          <w:iCs/>
        </w:rPr>
        <w:t>LaFrance</w:t>
      </w:r>
      <w:r w:rsidR="00AA0EC1" w:rsidRPr="00F503CF">
        <w:t>, 124 N.H. at 176</w:t>
      </w:r>
      <w:r w:rsidR="001E5E17">
        <w:t>…</w:t>
      </w:r>
      <w:r w:rsidR="001F7CB1">
        <w:t>,</w:t>
      </w:r>
      <w:r w:rsidR="001E5E17">
        <w:t xml:space="preserve"> and</w:t>
      </w:r>
      <w:r w:rsidR="00AA0EC1" w:rsidRPr="00F503CF">
        <w:t xml:space="preserve"> </w:t>
      </w:r>
      <w:r w:rsidR="00F503CF" w:rsidRPr="00F503CF">
        <w:t xml:space="preserve">“[c]laims regarding compliance with . . . mandatory constitutional provisions are justiciable,” </w:t>
      </w:r>
      <w:r w:rsidR="00F503CF" w:rsidRPr="00715EB3">
        <w:rPr>
          <w:i/>
          <w:iCs/>
        </w:rPr>
        <w:t>id</w:t>
      </w:r>
      <w:r w:rsidR="00F503CF" w:rsidRPr="00F503CF">
        <w:t>. at 288</w:t>
      </w:r>
      <w:r w:rsidR="005300A3">
        <w:t>.</w:t>
      </w:r>
      <w:r w:rsidR="00F503CF" w:rsidRPr="00F503CF">
        <w:t xml:space="preserve"> quotation omitted; emphasis added. “It is our duty,” we stated, “to interpret constitutional provisions and to determine whether the legislature has complied with them.” </w:t>
      </w:r>
      <w:r w:rsidR="00F503CF" w:rsidRPr="00715EB3">
        <w:rPr>
          <w:i/>
          <w:iCs/>
        </w:rPr>
        <w:t>Id</w:t>
      </w:r>
      <w:r w:rsidR="00F503CF" w:rsidRPr="00F503CF">
        <w:t xml:space="preserve">. </w:t>
      </w:r>
      <w:r w:rsidR="00253B19">
        <w:rPr>
          <w:rFonts w:ascii="TimesNewRomanPSMT" w:hAnsi="TimesNewRomanPSMT"/>
        </w:rPr>
        <w:t xml:space="preserve"> </w:t>
      </w:r>
      <w:r w:rsidR="00026F5C" w:rsidRPr="005300A3">
        <w:rPr>
          <w:i/>
          <w:iCs/>
        </w:rPr>
        <w:t>Burt v Speaker of House of Representatives</w:t>
      </w:r>
      <w:r w:rsidR="00026F5C">
        <w:t>,</w:t>
      </w:r>
      <w:r w:rsidR="00253B19">
        <w:rPr>
          <w:rFonts w:ascii="TimesNewRomanPSMT" w:hAnsi="TimesNewRomanPSMT"/>
        </w:rPr>
        <w:t xml:space="preserve"> </w:t>
      </w:r>
      <w:r w:rsidR="00026F5C">
        <w:t>case # 2019-0507.</w:t>
      </w:r>
      <w:r w:rsidR="00026F5C" w:rsidRPr="00F503CF">
        <w:t xml:space="preserve"> </w:t>
      </w:r>
      <w:r w:rsidR="00253B19">
        <w:rPr>
          <w:rFonts w:ascii="TimesNewRomanPSMT" w:hAnsi="TimesNewRomanPSMT"/>
        </w:rPr>
        <w:t xml:space="preserve">     </w:t>
      </w:r>
    </w:p>
    <w:p w14:paraId="2E6A706C" w14:textId="26375002" w:rsidR="00E506DB" w:rsidRDefault="00E506DB" w:rsidP="005300A3">
      <w:pPr>
        <w:pStyle w:val="NormalWeb"/>
        <w:spacing w:before="0" w:beforeAutospacing="0" w:after="0" w:afterAutospacing="0" w:line="480" w:lineRule="auto"/>
        <w:ind w:firstLine="720"/>
        <w:contextualSpacing/>
        <w:rPr>
          <w:rFonts w:ascii="TimesNewRomanPSMT" w:hAnsi="TimesNewRomanPSMT"/>
        </w:rPr>
      </w:pPr>
      <w:r w:rsidRPr="00662216">
        <w:t>The Defense</w:t>
      </w:r>
      <w:r w:rsidRPr="00E506DB">
        <w:t xml:space="preserve"> </w:t>
      </w:r>
      <w:r w:rsidR="005300A3">
        <w:t xml:space="preserve">then </w:t>
      </w:r>
      <w:r w:rsidRPr="00185344">
        <w:t>argu</w:t>
      </w:r>
      <w:r>
        <w:t>e</w:t>
      </w:r>
      <w:r w:rsidR="005300A3">
        <w:t>s</w:t>
      </w:r>
      <w:r>
        <w:t xml:space="preserve"> and misle</w:t>
      </w:r>
      <w:r w:rsidR="005300A3">
        <w:t>a</w:t>
      </w:r>
      <w:r>
        <w:t>d</w:t>
      </w:r>
      <w:r w:rsidR="005300A3">
        <w:t>s</w:t>
      </w:r>
      <w:r>
        <w:t xml:space="preserve"> the court </w:t>
      </w:r>
      <w:r w:rsidR="006716D6">
        <w:t xml:space="preserve">in its motion </w:t>
      </w:r>
      <w:r>
        <w:t>when it</w:t>
      </w:r>
      <w:r w:rsidRPr="00662216">
        <w:t xml:space="preserve"> </w:t>
      </w:r>
      <w:r>
        <w:rPr>
          <w:rFonts w:ascii="TimesNewRomanPSMT" w:hAnsi="TimesNewRomanPSMT"/>
        </w:rPr>
        <w:t>claims that no federal case law exists to support obligatory clauses of Part I, Art. 31 and Part I, Art. 32</w:t>
      </w:r>
      <w:r w:rsidR="005300A3">
        <w:rPr>
          <w:rFonts w:ascii="TimesNewRomanPSMT" w:hAnsi="TimesNewRomanPSMT"/>
        </w:rPr>
        <w:t xml:space="preserve">. </w:t>
      </w:r>
      <w:r w:rsidR="006716D6">
        <w:rPr>
          <w:rFonts w:ascii="TimesNewRomanPSMT" w:hAnsi="TimesNewRomanPSMT"/>
        </w:rPr>
        <w:t>T</w:t>
      </w:r>
      <w:r>
        <w:rPr>
          <w:rFonts w:ascii="TimesNewRomanPSMT" w:hAnsi="TimesNewRomanPSMT"/>
        </w:rPr>
        <w:t xml:space="preserve">he First Amendment is void of the obligatory instruction’s </w:t>
      </w:r>
      <w:r w:rsidR="008021C2">
        <w:rPr>
          <w:rFonts w:ascii="TimesNewRomanPSMT" w:hAnsi="TimesNewRomanPSMT"/>
        </w:rPr>
        <w:t>clauses;</w:t>
      </w:r>
      <w:r w:rsidR="00026F5C">
        <w:rPr>
          <w:rFonts w:ascii="TimesNewRomanPSMT" w:hAnsi="TimesNewRomanPSMT"/>
        </w:rPr>
        <w:t xml:space="preserve"> therefore,</w:t>
      </w:r>
      <w:r>
        <w:rPr>
          <w:rFonts w:ascii="TimesNewRomanPSMT" w:hAnsi="TimesNewRomanPSMT"/>
        </w:rPr>
        <w:t xml:space="preserve"> no such right is established by the First Amendment</w:t>
      </w:r>
      <w:r w:rsidR="005300A3">
        <w:rPr>
          <w:rFonts w:ascii="TimesNewRomanPSMT" w:hAnsi="TimesNewRomanPSMT"/>
        </w:rPr>
        <w:t>. T</w:t>
      </w:r>
      <w:r>
        <w:rPr>
          <w:rFonts w:ascii="TimesNewRomanPSMT" w:hAnsi="TimesNewRomanPSMT"/>
        </w:rPr>
        <w:t xml:space="preserve">here cannot be any federal case law to support a non-existent federal right. This is why the Defense claims there is no supporting federal case law. </w:t>
      </w:r>
    </w:p>
    <w:p w14:paraId="75A0B8CB" w14:textId="538E77F8" w:rsidR="00247C89" w:rsidRDefault="00253B19" w:rsidP="00247C89">
      <w:pPr>
        <w:pStyle w:val="NormalWeb"/>
        <w:spacing w:before="0" w:beforeAutospacing="0" w:after="120" w:afterAutospacing="0" w:line="480" w:lineRule="auto"/>
        <w:ind w:firstLine="720"/>
      </w:pPr>
      <w:r>
        <w:t>The Defense</w:t>
      </w:r>
      <w:r w:rsidR="00E506DB">
        <w:t xml:space="preserve"> </w:t>
      </w:r>
      <w:r>
        <w:t>mislead</w:t>
      </w:r>
      <w:r w:rsidR="00E506DB">
        <w:t>s</w:t>
      </w:r>
      <w:r>
        <w:t xml:space="preserve"> the Court</w:t>
      </w:r>
      <w:r w:rsidRPr="00185344">
        <w:t xml:space="preserve"> </w:t>
      </w:r>
      <w:r>
        <w:t>by</w:t>
      </w:r>
      <w:r w:rsidRPr="00185344">
        <w:t xml:space="preserve"> citing irrelevant case law f</w:t>
      </w:r>
      <w:r>
        <w:t>rom Federal and</w:t>
      </w:r>
      <w:r w:rsidRPr="00185344">
        <w:t xml:space="preserve"> State</w:t>
      </w:r>
      <w:r>
        <w:t xml:space="preserve"> cases </w:t>
      </w:r>
      <w:r w:rsidR="00DC379D">
        <w:t>that</w:t>
      </w:r>
      <w:r>
        <w:t xml:space="preserve"> deal with petitions in those jurisdictions</w:t>
      </w:r>
      <w:r w:rsidR="00DC379D">
        <w:t xml:space="preserve"> that</w:t>
      </w:r>
      <w:r>
        <w:t xml:space="preserve"> rely on judicial opinions based on the First Amendment cases over the right to </w:t>
      </w:r>
      <w:r w:rsidRPr="00185344">
        <w:t>petition</w:t>
      </w:r>
      <w:r>
        <w:t xml:space="preserve"> the federal government for redress of grievances and not the right to </w:t>
      </w:r>
      <w:r w:rsidR="00BF55A6">
        <w:t>petition or remonstr</w:t>
      </w:r>
      <w:r w:rsidR="00DC379D">
        <w:t>ate</w:t>
      </w:r>
      <w:r w:rsidR="006716D6">
        <w:t xml:space="preserve"> </w:t>
      </w:r>
      <w:r w:rsidR="00BF55A6">
        <w:t>the</w:t>
      </w:r>
      <w:r w:rsidR="001F7CB1">
        <w:t xml:space="preserve"> State of</w:t>
      </w:r>
      <w:r w:rsidR="00BF55A6">
        <w:t xml:space="preserve"> </w:t>
      </w:r>
      <w:r w:rsidR="001F7CB1">
        <w:t>New Hampshire</w:t>
      </w:r>
      <w:r w:rsidR="00BF55A6">
        <w:t xml:space="preserve"> legislature for </w:t>
      </w:r>
      <w:r>
        <w:t>redress of grievances under</w:t>
      </w:r>
      <w:r w:rsidR="00DC379D">
        <w:t xml:space="preserve"> the</w:t>
      </w:r>
      <w:r>
        <w:t xml:space="preserve"> New Hampshire Constitution </w:t>
      </w:r>
      <w:r w:rsidR="00DC379D">
        <w:t>(</w:t>
      </w:r>
      <w:r>
        <w:t>Part I, Art.31 and Part I</w:t>
      </w:r>
      <w:r w:rsidR="00DC379D">
        <w:t>,</w:t>
      </w:r>
      <w:r>
        <w:t xml:space="preserve"> Art. 32</w:t>
      </w:r>
      <w:r w:rsidR="00DC379D">
        <w:t>)</w:t>
      </w:r>
      <w:r>
        <w:t>. Each jurisdiction has its own Constitution</w:t>
      </w:r>
      <w:r w:rsidRPr="00185344">
        <w:t xml:space="preserve"> and laws, </w:t>
      </w:r>
      <w:r>
        <w:t>and none of the Defense</w:t>
      </w:r>
      <w:r w:rsidR="00DC379D">
        <w:t>’</w:t>
      </w:r>
      <w:r>
        <w:t xml:space="preserve">s cited cases are relevant to the </w:t>
      </w:r>
      <w:r w:rsidRPr="00185344">
        <w:t xml:space="preserve">right of </w:t>
      </w:r>
      <w:r>
        <w:t xml:space="preserve">Petition or </w:t>
      </w:r>
      <w:r w:rsidRPr="00185344">
        <w:t>Remonstrance under the New Hampshire Constitution</w:t>
      </w:r>
      <w:r>
        <w:t>. A N.H. Citizen</w:t>
      </w:r>
      <w:r w:rsidR="00DC379D">
        <w:t>’</w:t>
      </w:r>
      <w:r>
        <w:t xml:space="preserve">s right to </w:t>
      </w:r>
      <w:r w:rsidRPr="00185344">
        <w:t>Petition</w:t>
      </w:r>
      <w:r>
        <w:t xml:space="preserve"> under Part I, Art. 32, the right to request of the legislative body to “make a law</w:t>
      </w:r>
      <w:r w:rsidR="00DC379D">
        <w:t>,</w:t>
      </w:r>
      <w:r>
        <w:t>”</w:t>
      </w:r>
      <w:r w:rsidR="00DC379D">
        <w:t xml:space="preserve"> </w:t>
      </w:r>
      <w:r w:rsidRPr="00185344">
        <w:t xml:space="preserve">is not a </w:t>
      </w:r>
      <w:r>
        <w:t xml:space="preserve">Citizen </w:t>
      </w:r>
      <w:r w:rsidRPr="00185344">
        <w:t>Remonstrance</w:t>
      </w:r>
      <w:r>
        <w:t xml:space="preserve"> to “repeal any law” that is repugnant or contrary to the Constitution of N.H.</w:t>
      </w:r>
      <w:r w:rsidR="00DC379D">
        <w:t xml:space="preserve"> </w:t>
      </w:r>
      <w:r w:rsidRPr="00185344">
        <w:t xml:space="preserve"> </w:t>
      </w:r>
      <w:r w:rsidR="00DC379D">
        <w:t>T</w:t>
      </w:r>
      <w:r w:rsidRPr="00185344">
        <w:t>herefore</w:t>
      </w:r>
      <w:r w:rsidR="00DC379D">
        <w:t>, its</w:t>
      </w:r>
      <w:r w:rsidRPr="00185344">
        <w:t xml:space="preserve"> argument</w:t>
      </w:r>
      <w:r>
        <w:t>s</w:t>
      </w:r>
      <w:r w:rsidR="00DC379D">
        <w:t xml:space="preserve"> are</w:t>
      </w:r>
      <w:r w:rsidRPr="00185344">
        <w:t xml:space="preserve"> irrelevant to this case</w:t>
      </w:r>
      <w:r w:rsidR="00DC379D">
        <w:t>, which involve</w:t>
      </w:r>
      <w:r w:rsidR="00BF55A6">
        <w:t xml:space="preserve"> </w:t>
      </w:r>
      <w:r>
        <w:t>the depravation of a</w:t>
      </w:r>
      <w:r w:rsidRPr="00185344">
        <w:t xml:space="preserve"> Citizen</w:t>
      </w:r>
      <w:r>
        <w:t>’s</w:t>
      </w:r>
      <w:r w:rsidRPr="00185344">
        <w:t xml:space="preserve"> </w:t>
      </w:r>
      <w:r>
        <w:t xml:space="preserve">right to </w:t>
      </w:r>
      <w:r w:rsidRPr="00185344">
        <w:t xml:space="preserve">Remonstrance in this State. </w:t>
      </w:r>
    </w:p>
    <w:p w14:paraId="3CD563ED" w14:textId="642EE1FE" w:rsidR="00FA799A" w:rsidRDefault="00FA799A" w:rsidP="00247C89">
      <w:pPr>
        <w:pStyle w:val="NormalWeb"/>
        <w:spacing w:before="0" w:beforeAutospacing="0" w:after="0" w:afterAutospacing="0" w:line="480" w:lineRule="auto"/>
        <w:ind w:firstLine="720"/>
        <w:contextualSpacing/>
        <w:jc w:val="center"/>
        <w:rPr>
          <w:b/>
          <w:bCs/>
          <w:u w:val="single"/>
        </w:rPr>
      </w:pPr>
      <w:r w:rsidRPr="00CC25F0">
        <w:rPr>
          <w:b/>
          <w:bCs/>
          <w:u w:val="single"/>
        </w:rPr>
        <w:lastRenderedPageBreak/>
        <w:t>COUNTER ARGUMENT</w:t>
      </w:r>
    </w:p>
    <w:p w14:paraId="616756F5" w14:textId="76491B00" w:rsidR="00FA799A" w:rsidRPr="00CC25F0" w:rsidRDefault="00FA799A" w:rsidP="00715EB3">
      <w:pPr>
        <w:pStyle w:val="ListParagraph"/>
        <w:numPr>
          <w:ilvl w:val="0"/>
          <w:numId w:val="1"/>
        </w:numPr>
        <w:spacing w:line="480" w:lineRule="auto"/>
        <w:rPr>
          <w:b/>
          <w:bCs/>
        </w:rPr>
      </w:pPr>
      <w:r w:rsidRPr="00CC25F0">
        <w:rPr>
          <w:b/>
          <w:bCs/>
        </w:rPr>
        <w:t>The Court Should</w:t>
      </w:r>
      <w:r w:rsidR="004B03DB">
        <w:rPr>
          <w:b/>
          <w:bCs/>
        </w:rPr>
        <w:t xml:space="preserve"> </w:t>
      </w:r>
      <w:r w:rsidRPr="00CC25F0">
        <w:rPr>
          <w:b/>
          <w:bCs/>
        </w:rPr>
        <w:t xml:space="preserve">Dismiss the </w:t>
      </w:r>
      <w:r w:rsidR="004B03DB">
        <w:rPr>
          <w:b/>
          <w:bCs/>
        </w:rPr>
        <w:t>Defendants</w:t>
      </w:r>
      <w:r w:rsidR="00DC379D">
        <w:rPr>
          <w:b/>
          <w:bCs/>
        </w:rPr>
        <w:t>’</w:t>
      </w:r>
      <w:r w:rsidR="004B03DB">
        <w:rPr>
          <w:b/>
          <w:bCs/>
        </w:rPr>
        <w:t xml:space="preserve"> Motion</w:t>
      </w:r>
      <w:r w:rsidR="006E165C">
        <w:rPr>
          <w:b/>
          <w:bCs/>
        </w:rPr>
        <w:t xml:space="preserve"> to Dismiss</w:t>
      </w:r>
    </w:p>
    <w:p w14:paraId="17F932E3" w14:textId="16F28AD9" w:rsidR="00DC379D" w:rsidRDefault="00FA799A" w:rsidP="00DC379D">
      <w:pPr>
        <w:spacing w:line="480" w:lineRule="auto"/>
        <w:ind w:firstLine="720"/>
      </w:pPr>
      <w:r w:rsidRPr="00EC7968">
        <w:t>The N</w:t>
      </w:r>
      <w:r w:rsidR="009A5728">
        <w:t xml:space="preserve">ew </w:t>
      </w:r>
      <w:r w:rsidR="00B012E7" w:rsidRPr="00EC7968">
        <w:t>H</w:t>
      </w:r>
      <w:r w:rsidR="00B012E7">
        <w:t>ampshire</w:t>
      </w:r>
      <w:r w:rsidRPr="00EC7968">
        <w:t xml:space="preserve"> Supreme Court answered </w:t>
      </w:r>
      <w:r w:rsidR="006716D6">
        <w:t xml:space="preserve">similar </w:t>
      </w:r>
      <w:r w:rsidRPr="00EC7968">
        <w:t>questions of separation of powers and justiciability</w:t>
      </w:r>
      <w:r>
        <w:t xml:space="preserve"> </w:t>
      </w:r>
      <w:r w:rsidRPr="00EC7968">
        <w:t xml:space="preserve">in </w:t>
      </w:r>
      <w:r w:rsidRPr="00DC379D">
        <w:rPr>
          <w:i/>
          <w:iCs/>
        </w:rPr>
        <w:t>Burt v Speaker of the House</w:t>
      </w:r>
      <w:r w:rsidR="00DC379D">
        <w:rPr>
          <w:i/>
          <w:iCs/>
        </w:rPr>
        <w:t>,</w:t>
      </w:r>
      <w:r w:rsidRPr="00EC7968">
        <w:t xml:space="preserve"> </w:t>
      </w:r>
      <w:r w:rsidRPr="00DC379D">
        <w:rPr>
          <w:i/>
          <w:iCs/>
        </w:rPr>
        <w:t xml:space="preserve">Shurtleff </w:t>
      </w:r>
      <w:r w:rsidR="00DC379D">
        <w:rPr>
          <w:i/>
          <w:iCs/>
        </w:rPr>
        <w:t>C</w:t>
      </w:r>
      <w:r w:rsidRPr="00EC7968">
        <w:t xml:space="preserve">ase no. 2019-507. </w:t>
      </w:r>
      <w:r w:rsidR="006716D6">
        <w:t>As detailed</w:t>
      </w:r>
      <w:r w:rsidR="006716D6" w:rsidRPr="00EC7968">
        <w:t xml:space="preserve"> in</w:t>
      </w:r>
      <w:r w:rsidR="00DC379D">
        <w:t xml:space="preserve"> its</w:t>
      </w:r>
      <w:r w:rsidR="006716D6" w:rsidRPr="00EC7968">
        <w:t xml:space="preserve"> opinion</w:t>
      </w:r>
      <w:r w:rsidR="006716D6">
        <w:t>, t</w:t>
      </w:r>
      <w:r w:rsidRPr="00EC7968">
        <w:t>he Court struck down House Rule 63 for infringing on Rep. Burt</w:t>
      </w:r>
      <w:r w:rsidR="00DC379D">
        <w:t>’s</w:t>
      </w:r>
      <w:r w:rsidRPr="00EC7968">
        <w:t xml:space="preserve"> rights under the Const</w:t>
      </w:r>
      <w:r w:rsidR="00DC379D">
        <w:t>itution (</w:t>
      </w:r>
      <w:r w:rsidRPr="00EC7968">
        <w:t xml:space="preserve">Part I, </w:t>
      </w:r>
      <w:r w:rsidR="00DC379D">
        <w:t>A</w:t>
      </w:r>
      <w:r w:rsidRPr="00EC7968">
        <w:t>rt. 2-a.</w:t>
      </w:r>
      <w:r w:rsidR="00DC379D">
        <w:t>).</w:t>
      </w:r>
    </w:p>
    <w:p w14:paraId="5EC2A5FE" w14:textId="686F9A88" w:rsidR="005D5866" w:rsidRDefault="00FA799A" w:rsidP="00DC379D">
      <w:pPr>
        <w:spacing w:line="480" w:lineRule="auto"/>
        <w:ind w:firstLine="720"/>
      </w:pPr>
      <w:r w:rsidRPr="00EC7968">
        <w:t>The Plaintiffs</w:t>
      </w:r>
      <w:r w:rsidR="00DC379D">
        <w:t>’</w:t>
      </w:r>
      <w:r w:rsidRPr="00EC7968">
        <w:t xml:space="preserve"> claim is similar to the </w:t>
      </w:r>
      <w:r w:rsidRPr="00DC379D">
        <w:rPr>
          <w:i/>
          <w:iCs/>
        </w:rPr>
        <w:t>Burt</w:t>
      </w:r>
      <w:r w:rsidRPr="00EC7968">
        <w:t xml:space="preserve"> case</w:t>
      </w:r>
      <w:r>
        <w:t>, as legislative rules</w:t>
      </w:r>
      <w:r w:rsidR="00DC379D">
        <w:t>,</w:t>
      </w:r>
      <w:r>
        <w:t xml:space="preserve"> or lack thereof</w:t>
      </w:r>
      <w:r w:rsidR="00DC379D">
        <w:t>,</w:t>
      </w:r>
      <w:r>
        <w:t xml:space="preserve"> have been used to </w:t>
      </w:r>
      <w:r w:rsidR="006716D6">
        <w:t>infringe upon and</w:t>
      </w:r>
      <w:r>
        <w:t xml:space="preserve"> deny the Plaintiff his Rights</w:t>
      </w:r>
      <w:r w:rsidR="00715EB3">
        <w:t xml:space="preserve"> as</w:t>
      </w:r>
      <w:r>
        <w:t xml:space="preserve"> detailed in his complaint. </w:t>
      </w:r>
    </w:p>
    <w:p w14:paraId="1269D9C4" w14:textId="015D306F" w:rsidR="00FA799A" w:rsidRPr="00EC7968" w:rsidRDefault="00FA799A" w:rsidP="00DC379D">
      <w:pPr>
        <w:spacing w:line="480" w:lineRule="auto"/>
        <w:ind w:firstLine="720"/>
      </w:pPr>
      <w:r>
        <w:t>L</w:t>
      </w:r>
      <w:r w:rsidRPr="00EC7968">
        <w:t>egislative rules</w:t>
      </w:r>
      <w:r w:rsidR="00DC379D">
        <w:t xml:space="preserve"> </w:t>
      </w:r>
      <w:r>
        <w:t>that have been</w:t>
      </w:r>
      <w:r w:rsidRPr="00EC7968">
        <w:t xml:space="preserve"> adopted</w:t>
      </w:r>
      <w:r>
        <w:t xml:space="preserve"> under</w:t>
      </w:r>
      <w:r w:rsidRPr="00EC7968">
        <w:t xml:space="preserve"> Speaker Shurtleff</w:t>
      </w:r>
      <w:r>
        <w:t>’s</w:t>
      </w:r>
      <w:r w:rsidRPr="00EC7968">
        <w:t>/President Soucy</w:t>
      </w:r>
      <w:r>
        <w:t>’s</w:t>
      </w:r>
      <w:r w:rsidRPr="00EC7968">
        <w:t xml:space="preserve"> leadership and </w:t>
      </w:r>
      <w:r w:rsidR="00A70EDF">
        <w:t xml:space="preserve">are </w:t>
      </w:r>
      <w:r w:rsidRPr="00EC7968">
        <w:t>now</w:t>
      </w:r>
      <w:r w:rsidR="003A074B">
        <w:t xml:space="preserve"> under</w:t>
      </w:r>
      <w:r w:rsidRPr="00EC7968">
        <w:t xml:space="preserve"> Speaker Packard</w:t>
      </w:r>
      <w:r>
        <w:t>’s</w:t>
      </w:r>
      <w:r w:rsidRPr="00EC7968">
        <w:t>/President Morse</w:t>
      </w:r>
      <w:r>
        <w:t>’s</w:t>
      </w:r>
      <w:r w:rsidRPr="00EC7968">
        <w:t xml:space="preserve"> leadership</w:t>
      </w:r>
      <w:r w:rsidR="005D5866">
        <w:t xml:space="preserve"> have infringed on the</w:t>
      </w:r>
      <w:r w:rsidRPr="00EC7968">
        <w:t xml:space="preserve"> constitutional right</w:t>
      </w:r>
      <w:r w:rsidR="009A5728">
        <w:t>s</w:t>
      </w:r>
      <w:r w:rsidR="005D5866">
        <w:t xml:space="preserve"> of the Plaintif</w:t>
      </w:r>
      <w:r w:rsidR="00A70EDF">
        <w:t xml:space="preserve">f by either </w:t>
      </w:r>
      <w:r>
        <w:t>ignorance of the Constitution itself</w:t>
      </w:r>
      <w:r w:rsidR="00A70EDF">
        <w:t>,</w:t>
      </w:r>
      <w:r w:rsidR="001F7CB1">
        <w:t xml:space="preserve"> or</w:t>
      </w:r>
      <w:r>
        <w:t xml:space="preserve"> by</w:t>
      </w:r>
      <w:r w:rsidR="00A70EDF">
        <w:t xml:space="preserve"> </w:t>
      </w:r>
      <w:r>
        <w:t>intentional act</w:t>
      </w:r>
      <w:r w:rsidR="00A70EDF">
        <w:t>s</w:t>
      </w:r>
      <w:r>
        <w:t xml:space="preserve"> or </w:t>
      </w:r>
      <w:r w:rsidRPr="00EC7968">
        <w:t>omission</w:t>
      </w:r>
      <w:r w:rsidR="00A70EDF">
        <w:t>s</w:t>
      </w:r>
      <w:r w:rsidRPr="00EC7968">
        <w:t xml:space="preserve"> of old </w:t>
      </w:r>
      <w:r>
        <w:t xml:space="preserve">procedural </w:t>
      </w:r>
      <w:r w:rsidRPr="00EC7968">
        <w:t>rule</w:t>
      </w:r>
      <w:r>
        <w:t>s</w:t>
      </w:r>
      <w:r w:rsidR="00A70EDF">
        <w:t>,</w:t>
      </w:r>
      <w:r w:rsidRPr="00EC7968">
        <w:t xml:space="preserve"> or </w:t>
      </w:r>
      <w:r w:rsidR="00A70EDF">
        <w:t xml:space="preserve">by </w:t>
      </w:r>
      <w:r w:rsidRPr="00EC7968">
        <w:t xml:space="preserve">the modification of existing </w:t>
      </w:r>
      <w:r>
        <w:t xml:space="preserve">procedural </w:t>
      </w:r>
      <w:r w:rsidRPr="00EC7968">
        <w:t>rule</w:t>
      </w:r>
      <w:r>
        <w:t>s</w:t>
      </w:r>
      <w:r w:rsidRPr="00EC7968">
        <w:t>.</w:t>
      </w:r>
      <w:r>
        <w:t xml:space="preserve"> Procedural rules</w:t>
      </w:r>
      <w:r w:rsidR="009A5728">
        <w:t xml:space="preserve"> of </w:t>
      </w:r>
      <w:r w:rsidR="00A70EDF">
        <w:t xml:space="preserve">the </w:t>
      </w:r>
      <w:r w:rsidR="009A5728">
        <w:t>legislature</w:t>
      </w:r>
      <w:r>
        <w:t xml:space="preserve"> cannot be used to infringe </w:t>
      </w:r>
      <w:r w:rsidR="00A70EDF">
        <w:t xml:space="preserve">on </w:t>
      </w:r>
      <w:r>
        <w:t xml:space="preserve">or deny the Citizens of this State any of their Constitutional rights. </w:t>
      </w:r>
    </w:p>
    <w:p w14:paraId="748A757A" w14:textId="0B633DCF" w:rsidR="00247C89" w:rsidRDefault="00FA799A" w:rsidP="00715EB3">
      <w:pPr>
        <w:pStyle w:val="NormalWeb"/>
        <w:spacing w:before="0" w:beforeAutospacing="0" w:after="0" w:afterAutospacing="0" w:line="480" w:lineRule="auto"/>
        <w:contextualSpacing/>
      </w:pPr>
      <w:r>
        <w:t xml:space="preserve">        </w:t>
      </w:r>
      <w:r w:rsidR="00E64AD8">
        <w:tab/>
      </w:r>
      <w:r w:rsidRPr="009C66A7">
        <w:t>Whether a controversy is nonjusticiable presents “</w:t>
      </w:r>
      <w:r w:rsidR="00A70EDF">
        <w:t>…</w:t>
      </w:r>
      <w:r w:rsidRPr="009C66A7">
        <w:t xml:space="preserve">a question of law, which we review de novo.” </w:t>
      </w:r>
      <w:r w:rsidRPr="00A70EDF">
        <w:rPr>
          <w:i/>
          <w:iCs/>
        </w:rPr>
        <w:t>Hughes v. Speaker</w:t>
      </w:r>
      <w:r w:rsidRPr="009C66A7">
        <w:t xml:space="preserve">, N.H. House of Representatives, 152 N.H. 276, 283 (2005). “The nonjusticiability of a political question derives from the principle of separation of powers,” </w:t>
      </w:r>
      <w:r w:rsidRPr="00715EB3">
        <w:rPr>
          <w:i/>
          <w:iCs/>
        </w:rPr>
        <w:t>id</w:t>
      </w:r>
      <w:r w:rsidRPr="009C66A7">
        <w:t>. (quotation omitted), a principle which is set forth in Part I, Art</w:t>
      </w:r>
      <w:r w:rsidR="00A70EDF">
        <w:t>.</w:t>
      </w:r>
      <w:r w:rsidRPr="009C66A7">
        <w:t xml:space="preserve"> 37 of our State Constitution: </w:t>
      </w:r>
    </w:p>
    <w:p w14:paraId="38888371" w14:textId="72F16401" w:rsidR="00715EB3" w:rsidRDefault="00FA799A" w:rsidP="001F7CB1">
      <w:pPr>
        <w:pStyle w:val="NormalWeb"/>
        <w:spacing w:before="0" w:beforeAutospacing="0" w:after="0" w:afterAutospacing="0" w:line="480" w:lineRule="auto"/>
        <w:ind w:left="720" w:right="720"/>
        <w:contextualSpacing/>
      </w:pPr>
      <w:r w:rsidRPr="00715EB3">
        <w:t xml:space="preserve">In the government of this state, the three essential powers thereof, to wit, the legislative, executive, and judicial, ought to be kept as separate from, and independent of, each other, as the nature of a free government will admit, or as is consistent with that chain of connection that binds the whole fabric of the constitution in one indissoluble bond of union and amity. </w:t>
      </w:r>
    </w:p>
    <w:p w14:paraId="319681E9" w14:textId="77777777" w:rsidR="00715EB3" w:rsidRDefault="00715EB3" w:rsidP="00715EB3">
      <w:pPr>
        <w:pStyle w:val="NormalWeb"/>
        <w:spacing w:before="0" w:beforeAutospacing="0" w:after="0" w:afterAutospacing="0"/>
        <w:ind w:left="360" w:right="720"/>
        <w:contextualSpacing/>
        <w:rPr>
          <w:color w:val="FF0000"/>
        </w:rPr>
      </w:pPr>
    </w:p>
    <w:p w14:paraId="7FCD97DA" w14:textId="6E18768E" w:rsidR="00FA799A" w:rsidRPr="00995792" w:rsidRDefault="00FA799A" w:rsidP="00715EB3">
      <w:pPr>
        <w:spacing w:line="480" w:lineRule="auto"/>
        <w:ind w:firstLine="720"/>
        <w:contextualSpacing/>
      </w:pPr>
      <w:r w:rsidRPr="00995792">
        <w:t xml:space="preserve">“The justiciability doctrine prevents judicial violation of the separation of powers by limiting judicial review of certain matters that lie within the province of the other two branches of government.” </w:t>
      </w:r>
      <w:r w:rsidRPr="00A70EDF">
        <w:rPr>
          <w:i/>
          <w:iCs/>
        </w:rPr>
        <w:t>Hughes,</w:t>
      </w:r>
      <w:r w:rsidRPr="00995792">
        <w:t xml:space="preserve"> 152 N.H. at 283 (quotation omitted). “Deciding whether a matter has in any measure been committed by the Constitution to another branch of government is itself a delicate exercise in constitutional interpretation,</w:t>
      </w:r>
      <w:r w:rsidR="00A70EDF">
        <w:t xml:space="preserve"> </w:t>
      </w:r>
      <w:r w:rsidRPr="00995792">
        <w:t>and is a responsibility of this Court as ultimate interpreter of the [State] Constitution.</w:t>
      </w:r>
      <w:r w:rsidR="00715EB3">
        <w:t>”</w:t>
      </w:r>
      <w:r w:rsidRPr="00995792">
        <w:t xml:space="preserve"> </w:t>
      </w:r>
      <w:r w:rsidRPr="00715EB3">
        <w:rPr>
          <w:i/>
          <w:iCs/>
        </w:rPr>
        <w:t>Id</w:t>
      </w:r>
      <w:r w:rsidRPr="00995792">
        <w:t xml:space="preserve">. quoting </w:t>
      </w:r>
      <w:r w:rsidRPr="00A70EDF">
        <w:rPr>
          <w:i/>
          <w:iCs/>
        </w:rPr>
        <w:t>Baker v. Carr,</w:t>
      </w:r>
      <w:r w:rsidRPr="00995792">
        <w:t xml:space="preserve"> 369 U.S. 186, 211 (1962) (ellipsis omitted). “Where there is such commitment, we must decline to adjudicate the matter to avoid encroaching upon the powers and functions of a coordinate political branch.” </w:t>
      </w:r>
      <w:r w:rsidRPr="00E64AD8">
        <w:rPr>
          <w:i/>
          <w:iCs/>
        </w:rPr>
        <w:t>Id</w:t>
      </w:r>
      <w:r w:rsidRPr="00995792">
        <w:t xml:space="preserve">. “A controversy is nonjusticiable — i.e., involves a political question — where there is a textually demonstrable constitutional commitment of the issue to a coordinate political department; or a lack of judicially discoverable and manageable standards for resolving it.” </w:t>
      </w:r>
      <w:r w:rsidRPr="00E64AD8">
        <w:rPr>
          <w:i/>
          <w:iCs/>
        </w:rPr>
        <w:t>Id</w:t>
      </w:r>
      <w:r w:rsidR="00E64AD8">
        <w:rPr>
          <w:i/>
          <w:iCs/>
        </w:rPr>
        <w:t>.</w:t>
      </w:r>
      <w:r w:rsidRPr="00995792">
        <w:t xml:space="preserve"> (quotation omitted). </w:t>
      </w:r>
    </w:p>
    <w:p w14:paraId="0D478906" w14:textId="74C71D0C" w:rsidR="00FA799A" w:rsidRPr="00637BFE" w:rsidRDefault="00FA799A" w:rsidP="0036621C">
      <w:pPr>
        <w:spacing w:line="480" w:lineRule="auto"/>
        <w:contextualSpacing/>
      </w:pPr>
      <w:r>
        <w:t xml:space="preserve">        </w:t>
      </w:r>
      <w:r w:rsidR="00E64AD8">
        <w:tab/>
      </w:r>
      <w:r w:rsidRPr="00995792">
        <w:t>Here the State Constitution demonstrably commits to the legislature the authority to enact its own internal rules of proceedings. Part II, Article 22 provides that the House of Representatives “</w:t>
      </w:r>
      <w:r w:rsidR="00A70EDF">
        <w:t>…</w:t>
      </w:r>
      <w:r w:rsidRPr="00995792">
        <w:t>shall choose their own speaker, appoint their own officers, and settle the rules of proceedings in their own house.” N.H. CONST.</w:t>
      </w:r>
      <w:r w:rsidR="0036621C">
        <w:t>,</w:t>
      </w:r>
      <w:r w:rsidRPr="00995792">
        <w:t xml:space="preserve"> </w:t>
      </w:r>
      <w:r w:rsidR="0036621C">
        <w:t>P</w:t>
      </w:r>
      <w:r w:rsidRPr="00995792">
        <w:t>t. II, art. 22 (emphasis added)</w:t>
      </w:r>
      <w:r w:rsidR="00E64AD8">
        <w:t>.</w:t>
      </w:r>
      <w:r w:rsidRPr="00995792">
        <w:t xml:space="preserve"> However, “[o]ur conclusion that the constitution commits to the legislature [such] exclusive authority . . . does not end the inquiry into justiciability.” </w:t>
      </w:r>
      <w:r w:rsidRPr="0036621C">
        <w:rPr>
          <w:i/>
          <w:iCs/>
        </w:rPr>
        <w:t>Horton v. McLaughlin</w:t>
      </w:r>
      <w:r w:rsidRPr="00995792">
        <w:t xml:space="preserve">, 149 N.H. 141, 145 (2003). “The court system [remains] available for adjudication of issues of constitutional or other fundamental rights.” </w:t>
      </w:r>
      <w:r w:rsidRPr="00E64AD8">
        <w:rPr>
          <w:i/>
          <w:iCs/>
        </w:rPr>
        <w:t>Id</w:t>
      </w:r>
      <w:r w:rsidRPr="00995792">
        <w:t xml:space="preserve">. (quotation omitted). “While it is appropriate to give due deference to a co-equal branch of government as long as it is functioning within constitutional constraints, it would be a serious dereliction on our part to deliberately ignore a clear constitutional violation.” </w:t>
      </w:r>
      <w:r w:rsidRPr="0036621C">
        <w:rPr>
          <w:i/>
          <w:iCs/>
        </w:rPr>
        <w:t>Baines v. N.H. Senate President</w:t>
      </w:r>
      <w:r w:rsidRPr="00995792">
        <w:t xml:space="preserve">, 152 N.H. 124, 129 (2005) (quotation omitted). </w:t>
      </w:r>
    </w:p>
    <w:p w14:paraId="0C60645A" w14:textId="109DC93F" w:rsidR="00FA799A" w:rsidRDefault="00FA799A" w:rsidP="00361C2A">
      <w:pPr>
        <w:spacing w:line="480" w:lineRule="auto"/>
        <w:contextualSpacing/>
      </w:pPr>
      <w:r w:rsidRPr="00637BFE">
        <w:lastRenderedPageBreak/>
        <w:t xml:space="preserve">        </w:t>
      </w:r>
      <w:r w:rsidR="00E64AD8">
        <w:tab/>
      </w:r>
      <w:r w:rsidRPr="00883480">
        <w:t xml:space="preserve">In </w:t>
      </w:r>
      <w:r w:rsidRPr="00CB1722">
        <w:rPr>
          <w:i/>
          <w:iCs/>
        </w:rPr>
        <w:t>Baines</w:t>
      </w:r>
      <w:r w:rsidRPr="00883480">
        <w:t>, we faced the question of whether a law passed by the legislature constituted a “money bill” and</w:t>
      </w:r>
      <w:r w:rsidR="00361C2A">
        <w:t>,</w:t>
      </w:r>
      <w:r w:rsidRPr="00883480">
        <w:t xml:space="preserve"> therefore</w:t>
      </w:r>
      <w:r w:rsidR="00361C2A">
        <w:t>,</w:t>
      </w:r>
      <w:r w:rsidRPr="00883480">
        <w:t xml:space="preserve"> whether the constitution required that the bill originate in the House. See </w:t>
      </w:r>
      <w:r w:rsidRPr="00E64AD8">
        <w:rPr>
          <w:i/>
          <w:iCs/>
        </w:rPr>
        <w:t>id</w:t>
      </w:r>
      <w:r w:rsidRPr="00883480">
        <w:t xml:space="preserve">. at 125; N.H. CONST. </w:t>
      </w:r>
      <w:r w:rsidR="00361C2A">
        <w:t>Part</w:t>
      </w:r>
      <w:r w:rsidRPr="00883480">
        <w:t xml:space="preserve"> II, </w:t>
      </w:r>
      <w:r w:rsidR="00361C2A">
        <w:t>A</w:t>
      </w:r>
      <w:r w:rsidRPr="00883480">
        <w:t>rt. 18.</w:t>
      </w:r>
      <w:r w:rsidR="00E64AD8">
        <w:t xml:space="preserve"> </w:t>
      </w:r>
      <w:r w:rsidRPr="00883480">
        <w:t>Although we recognized that the constitutional authority to adopt internal procedural rules had been demonstrably committed to the legislature, we held that “the question of whether the procedures set forth in Part II, Articles 2, 20, 37</w:t>
      </w:r>
      <w:r w:rsidR="00361C2A">
        <w:t>,</w:t>
      </w:r>
      <w:r w:rsidRPr="00883480">
        <w:t xml:space="preserve"> and 44 [of the State Constitution] were violated is justiciable.” </w:t>
      </w:r>
      <w:r w:rsidRPr="00E64AD8">
        <w:rPr>
          <w:i/>
          <w:iCs/>
        </w:rPr>
        <w:t>Id</w:t>
      </w:r>
      <w:r w:rsidRPr="00883480">
        <w:t xml:space="preserve">. at 130, 132. Thus, as the final arbiter of state constitutional disputes, we concluded that, “[w]hile we will not inquire into every allegation of procedural impropriety in the passage of legislation, when the question presented is </w:t>
      </w:r>
      <w:r w:rsidRPr="00883480">
        <w:rPr>
          <w:b/>
          <w:bCs/>
          <w:i/>
          <w:iCs/>
          <w:u w:val="single"/>
        </w:rPr>
        <w:t>whether or not a violation of a mandatory constitutional provision has occurred</w:t>
      </w:r>
      <w:r w:rsidRPr="00883480">
        <w:t xml:space="preserve">, it is not only appropriate to provide judicial intervention, </w:t>
      </w:r>
      <w:r w:rsidRPr="00883480">
        <w:rPr>
          <w:b/>
          <w:bCs/>
          <w:i/>
          <w:iCs/>
          <w:u w:val="single"/>
        </w:rPr>
        <w:t>we are mandated to do no less.”</w:t>
      </w:r>
      <w:r w:rsidRPr="00883480">
        <w:t xml:space="preserve"> </w:t>
      </w:r>
      <w:r w:rsidRPr="00E64AD8">
        <w:rPr>
          <w:i/>
          <w:iCs/>
        </w:rPr>
        <w:t>Id</w:t>
      </w:r>
      <w:r w:rsidRPr="00883480">
        <w:t>. at 129, 132 (quotations and ellipsis omitted).</w:t>
      </w:r>
    </w:p>
    <w:p w14:paraId="68F69ADF" w14:textId="6BE64DFE" w:rsidR="00FA799A" w:rsidRDefault="00FA799A" w:rsidP="00361C2A">
      <w:pPr>
        <w:pStyle w:val="NormalWeb"/>
        <w:spacing w:before="0" w:beforeAutospacing="0" w:after="0" w:afterAutospacing="0" w:line="480" w:lineRule="auto"/>
      </w:pPr>
      <w:r>
        <w:t xml:space="preserve"> </w:t>
      </w:r>
      <w:r w:rsidR="00E64AD8">
        <w:tab/>
      </w:r>
      <w:r w:rsidRPr="00BA2D13">
        <w:t xml:space="preserve">Similarly, in </w:t>
      </w:r>
      <w:r w:rsidRPr="00361C2A">
        <w:rPr>
          <w:i/>
          <w:iCs/>
        </w:rPr>
        <w:t>Hughes</w:t>
      </w:r>
      <w:r w:rsidRPr="00BA2D13">
        <w:t xml:space="preserve">, we found that the legislature’s internal rulemaking authority, although “continuous” and “absolute,” remains subject to constitutional limitations. </w:t>
      </w:r>
      <w:r w:rsidRPr="00361C2A">
        <w:rPr>
          <w:i/>
          <w:iCs/>
        </w:rPr>
        <w:t>Hughes</w:t>
      </w:r>
      <w:r w:rsidRPr="00BA2D13">
        <w:t xml:space="preserve">, 152 N.H. at 284, 288 (quotations omitted). We observed that “[c]ourts generally consider that the legislature’s adherence to the rules or statutes prescribing procedure is a matter entirely within legislative control and discretion, not subject to judicial review </w:t>
      </w:r>
      <w:r w:rsidRPr="002963C4">
        <w:rPr>
          <w:b/>
          <w:bCs/>
          <w:i/>
          <w:iCs/>
          <w:u w:val="single"/>
        </w:rPr>
        <w:t>unless the legislative procedure is mandated by the constitution.</w:t>
      </w:r>
      <w:r w:rsidRPr="00BA2D13">
        <w:t xml:space="preserve">” </w:t>
      </w:r>
      <w:r w:rsidRPr="00E64AD8">
        <w:rPr>
          <w:i/>
          <w:iCs/>
        </w:rPr>
        <w:t>Id</w:t>
      </w:r>
      <w:r w:rsidRPr="00BA2D13">
        <w:t>. at 284 (quotation omitted; emphasis added). Thus, although claims regarding the legislature’s compliance with such rule-based or statutory procedures are not justiciable</w:t>
      </w:r>
      <w:r w:rsidR="00361C2A">
        <w:t xml:space="preserve"> </w:t>
      </w:r>
      <w:r w:rsidR="008C0B71">
        <w:t>(</w:t>
      </w:r>
      <w:r w:rsidRPr="00BA2D13">
        <w:t xml:space="preserve">see </w:t>
      </w:r>
      <w:r w:rsidRPr="00E64AD8">
        <w:rPr>
          <w:i/>
          <w:iCs/>
        </w:rPr>
        <w:t>id</w:t>
      </w:r>
      <w:r w:rsidRPr="00BA2D13">
        <w:t>. at 284-85, 287-88</w:t>
      </w:r>
      <w:r w:rsidR="00361C2A">
        <w:t>),</w:t>
      </w:r>
      <w:r w:rsidRPr="00BA2D13">
        <w:t xml:space="preserve"> </w:t>
      </w:r>
      <w:r w:rsidRPr="002963C4">
        <w:rPr>
          <w:b/>
          <w:bCs/>
          <w:i/>
          <w:iCs/>
          <w:u w:val="single"/>
        </w:rPr>
        <w:t>“[c]laims regarding compliance with . . . mandatory constitutional provisions are justiciable</w:t>
      </w:r>
      <w:r w:rsidRPr="00BA2D13">
        <w:t xml:space="preserve">,” </w:t>
      </w:r>
      <w:r w:rsidRPr="00E64AD8">
        <w:rPr>
          <w:i/>
          <w:iCs/>
        </w:rPr>
        <w:t>id</w:t>
      </w:r>
      <w:r w:rsidRPr="00BA2D13">
        <w:t xml:space="preserve">. at 288 (quotation omitted; emphasis added). </w:t>
      </w:r>
      <w:r w:rsidRPr="002963C4">
        <w:rPr>
          <w:b/>
          <w:bCs/>
          <w:i/>
          <w:iCs/>
          <w:u w:val="single"/>
        </w:rPr>
        <w:t>“It is our duty,” we stated, “to interpret constitutional provisions and to determine whether the legislature has complied with them.”</w:t>
      </w:r>
      <w:r w:rsidRPr="00BA2D13">
        <w:t xml:space="preserve"> </w:t>
      </w:r>
      <w:r w:rsidRPr="00E64AD8">
        <w:rPr>
          <w:i/>
          <w:iCs/>
        </w:rPr>
        <w:t>Id</w:t>
      </w:r>
      <w:r w:rsidRPr="00BA2D13">
        <w:t xml:space="preserve">. </w:t>
      </w:r>
    </w:p>
    <w:p w14:paraId="57A05678" w14:textId="6391B760" w:rsidR="00FA799A" w:rsidRDefault="00FA799A" w:rsidP="00361C2A">
      <w:pPr>
        <w:pStyle w:val="NormalWeb"/>
        <w:spacing w:before="0" w:beforeAutospacing="0" w:after="0" w:afterAutospacing="0" w:line="480" w:lineRule="auto"/>
        <w:contextualSpacing/>
      </w:pPr>
      <w:r>
        <w:lastRenderedPageBreak/>
        <w:t xml:space="preserve">        </w:t>
      </w:r>
      <w:r w:rsidR="00E64AD8">
        <w:tab/>
      </w:r>
      <w:r w:rsidRPr="00BA2D13">
        <w:t xml:space="preserve">In </w:t>
      </w:r>
      <w:r w:rsidRPr="00361C2A">
        <w:rPr>
          <w:i/>
          <w:iCs/>
        </w:rPr>
        <w:t>LaFrance</w:t>
      </w:r>
      <w:r w:rsidRPr="00BA2D13">
        <w:t xml:space="preserve">, we considered the constitutionality of a statute mandating that law enforcement officers be allowed to wear firearms in any courtroom in the state. See </w:t>
      </w:r>
      <w:r w:rsidRPr="008C0B71">
        <w:rPr>
          <w:i/>
          <w:iCs/>
        </w:rPr>
        <w:t>id</w:t>
      </w:r>
      <w:r w:rsidRPr="00BA2D13">
        <w:t>. at 175.</w:t>
      </w:r>
      <w:r w:rsidR="008C0B71">
        <w:t xml:space="preserve"> </w:t>
      </w:r>
      <w:r w:rsidRPr="00BA2D13">
        <w:t>Because the statute infringed upon the judiciary’s inherent authority to make its own internal procedural rules, we found that the statute violated the separation of power</w:t>
      </w:r>
      <w:r w:rsidR="00361C2A">
        <w:t>,</w:t>
      </w:r>
      <w:r w:rsidRPr="00BA2D13">
        <w:t xml:space="preserve"> and, therefore, was unconstitutional. See </w:t>
      </w:r>
      <w:r w:rsidRPr="008C0B71">
        <w:rPr>
          <w:i/>
          <w:iCs/>
        </w:rPr>
        <w:t>id</w:t>
      </w:r>
      <w:r w:rsidRPr="00BA2D13">
        <w:t xml:space="preserve">. at 180, 182-83. We stated that “[i]t would not be within the constitutional prerogative of the judiciary to tell either of the other two branches of government who could or could not wear guns in the Executive Council Chamber or in the Representatives’ Hall.” </w:t>
      </w:r>
      <w:r w:rsidRPr="008C0B71">
        <w:rPr>
          <w:i/>
          <w:iCs/>
        </w:rPr>
        <w:t>Id</w:t>
      </w:r>
      <w:r w:rsidRPr="00BA2D13">
        <w:t xml:space="preserve">. at 181 “That,” we said, “would properly be a matter for those branches of government to resolve.” </w:t>
      </w:r>
      <w:r w:rsidRPr="008C0B71">
        <w:rPr>
          <w:i/>
          <w:iCs/>
        </w:rPr>
        <w:t>Id</w:t>
      </w:r>
      <w:r w:rsidRPr="00BA2D13">
        <w:t xml:space="preserve">. This is the specific language that the Speaker cites in arguing his position, contending that “[t]his statement alone provides sufficient grounds for this Court to uphold the [s]uperior [c]ourt’s dismissal of this action.” </w:t>
      </w:r>
    </w:p>
    <w:p w14:paraId="77DC3661" w14:textId="00983836" w:rsidR="00C60BA4" w:rsidRDefault="00FA799A" w:rsidP="00C60BA4">
      <w:pPr>
        <w:pStyle w:val="NormalWeb"/>
        <w:spacing w:before="0" w:beforeAutospacing="0" w:after="0" w:afterAutospacing="0" w:line="480" w:lineRule="auto"/>
        <w:contextualSpacing/>
      </w:pPr>
      <w:r>
        <w:t xml:space="preserve"> </w:t>
      </w:r>
      <w:r w:rsidR="008C0B71">
        <w:tab/>
      </w:r>
      <w:r w:rsidRPr="00BA2D13">
        <w:t xml:space="preserve">However, because it was not necessary in </w:t>
      </w:r>
      <w:r w:rsidRPr="00471F01">
        <w:rPr>
          <w:i/>
          <w:iCs/>
        </w:rPr>
        <w:t>LaFrance</w:t>
      </w:r>
      <w:r w:rsidRPr="00BA2D13">
        <w:t xml:space="preserve"> to decide the extent to which any branch could regulate guns or other deadly weapons in Representatives Hall, the language relied on by the Speaker is dicta.</w:t>
      </w:r>
      <w:r w:rsidR="00471F01">
        <w:t xml:space="preserve"> </w:t>
      </w:r>
      <w:r w:rsidRPr="00BA2D13">
        <w:t xml:space="preserve">See </w:t>
      </w:r>
      <w:r w:rsidRPr="00471F01">
        <w:rPr>
          <w:i/>
          <w:iCs/>
        </w:rPr>
        <w:t>Appeal of Town of Lincoln</w:t>
      </w:r>
      <w:r w:rsidRPr="00BA2D13">
        <w:t xml:space="preserve">, 172 N.H. 244, 253 (2019) (observing that nonessential judicial pronouncements are nonbinding dicta). Moreover, the cited dicta did not directly address the constitutionality of a limitation on an individual’s fundamental constitutional rights, but rather, it dealt only with the interplay between branches of government. See </w:t>
      </w:r>
      <w:r w:rsidRPr="00471F01">
        <w:rPr>
          <w:i/>
          <w:iCs/>
        </w:rPr>
        <w:t>LaFrance</w:t>
      </w:r>
      <w:r w:rsidRPr="00BA2D13">
        <w:t xml:space="preserve">, 124 N.H. at 181. In other words, in </w:t>
      </w:r>
      <w:r w:rsidRPr="00471F01">
        <w:rPr>
          <w:i/>
          <w:iCs/>
        </w:rPr>
        <w:t>LaFrance</w:t>
      </w:r>
      <w:r w:rsidRPr="00BA2D13">
        <w:t xml:space="preserve">, we addressed the separation of powers issue implicated by the legislature’s encroachment upon the internal procedures of the judicial branch; we did not directly address the related issue of whether a limitation on an individual’s right to keep and bear arms would be constitutional. See </w:t>
      </w:r>
      <w:r w:rsidRPr="008C0B71">
        <w:rPr>
          <w:i/>
          <w:iCs/>
        </w:rPr>
        <w:t>id</w:t>
      </w:r>
      <w:r w:rsidRPr="00BA2D13">
        <w:t xml:space="preserve">. at 175, 179-82. Nor did we address the specific question presented here: whether the judiciary has the constitutional authority to determine whether House Rule 63 violates the appellant’s fundamental rights under </w:t>
      </w:r>
      <w:r w:rsidRPr="00BA2D13">
        <w:lastRenderedPageBreak/>
        <w:t xml:space="preserve">the State Constitution. Indeed, </w:t>
      </w:r>
      <w:r w:rsidRPr="00471F01">
        <w:rPr>
          <w:i/>
          <w:iCs/>
        </w:rPr>
        <w:t xml:space="preserve">LaFrance </w:t>
      </w:r>
      <w:r w:rsidRPr="00BA2D13">
        <w:t xml:space="preserve">did not involve a limitation on an individual’s fundamental right under the State Constitution to keep and bear arms, but rather, a statute safeguarding that right. See </w:t>
      </w:r>
      <w:r w:rsidRPr="008C0B71">
        <w:rPr>
          <w:i/>
          <w:iCs/>
        </w:rPr>
        <w:t>id</w:t>
      </w:r>
      <w:r w:rsidRPr="00BA2D13">
        <w:t>.</w:t>
      </w:r>
    </w:p>
    <w:p w14:paraId="5AEA9583" w14:textId="0FECBA87" w:rsidR="00FA799A" w:rsidRDefault="00FA799A" w:rsidP="00C60BA4">
      <w:pPr>
        <w:pStyle w:val="NormalWeb"/>
        <w:spacing w:before="0" w:beforeAutospacing="0" w:after="0" w:afterAutospacing="0" w:line="480" w:lineRule="auto"/>
        <w:contextualSpacing/>
      </w:pPr>
      <w:r>
        <w:t xml:space="preserve"> </w:t>
      </w:r>
      <w:r w:rsidR="00C60BA4">
        <w:tab/>
      </w:r>
      <w:r w:rsidRPr="00995792">
        <w:t xml:space="preserve">Regardless, our decision in </w:t>
      </w:r>
      <w:r w:rsidRPr="00471F01">
        <w:rPr>
          <w:i/>
          <w:iCs/>
        </w:rPr>
        <w:t>LaFrance</w:t>
      </w:r>
      <w:r w:rsidRPr="00995792">
        <w:t xml:space="preserve"> does not permit us to treat the separation of powers as an “impenetrable barrier[],” </w:t>
      </w:r>
      <w:r w:rsidRPr="00471F01">
        <w:rPr>
          <w:i/>
          <w:iCs/>
        </w:rPr>
        <w:t>State v. Carter</w:t>
      </w:r>
      <w:r w:rsidRPr="00995792">
        <w:t xml:space="preserve">, 167 N.H. 161, 166 (2014) (quotation omitted), and thereby disregard our “duty to interpret constitutional provisions and . . . determine whether the legislature has complied with them.” </w:t>
      </w:r>
      <w:r w:rsidRPr="00471F01">
        <w:rPr>
          <w:i/>
          <w:iCs/>
        </w:rPr>
        <w:t>Hughes</w:t>
      </w:r>
      <w:r w:rsidRPr="00995792">
        <w:t xml:space="preserve">, 152 N.H. at 288. </w:t>
      </w:r>
      <w:r w:rsidRPr="00995792">
        <w:rPr>
          <w:b/>
          <w:bCs/>
          <w:i/>
          <w:iCs/>
          <w:u w:val="single"/>
        </w:rPr>
        <w:t>The legislature may not, even in the exercise of its “absolute” internal rulemaking authority, violate constitutional limitations</w:t>
      </w:r>
      <w:r w:rsidRPr="00995792">
        <w:t xml:space="preserve">. </w:t>
      </w:r>
      <w:r w:rsidRPr="008C0B71">
        <w:rPr>
          <w:i/>
          <w:iCs/>
        </w:rPr>
        <w:t>Id</w:t>
      </w:r>
      <w:r w:rsidRPr="00995792">
        <w:t>. at 284, 288</w:t>
      </w:r>
      <w:r w:rsidRPr="00EB5C4A">
        <w:rPr>
          <w:b/>
          <w:bCs/>
          <w:i/>
          <w:iCs/>
        </w:rPr>
        <w:t>.</w:t>
      </w:r>
      <w:r w:rsidR="00C801A1" w:rsidRPr="00EB5C4A">
        <w:rPr>
          <w:b/>
          <w:bCs/>
          <w:i/>
          <w:iCs/>
        </w:rPr>
        <w:t xml:space="preserve"> </w:t>
      </w:r>
      <w:r w:rsidRPr="00EB5C4A">
        <w:rPr>
          <w:b/>
          <w:bCs/>
          <w:i/>
          <w:iCs/>
        </w:rPr>
        <w:t xml:space="preserve"> Indeed, </w:t>
      </w:r>
      <w:r w:rsidRPr="00995792">
        <w:rPr>
          <w:b/>
          <w:bCs/>
          <w:i/>
          <w:iCs/>
          <w:u w:val="single"/>
        </w:rPr>
        <w:t>“[n]o branch of State government can lawfully perform any act which violates the State Constitution</w:t>
      </w:r>
      <w:r w:rsidRPr="00995792">
        <w:t>.”</w:t>
      </w:r>
      <w:r w:rsidR="00C801A1">
        <w:t xml:space="preserve"> </w:t>
      </w:r>
      <w:r w:rsidRPr="00471F01">
        <w:rPr>
          <w:i/>
          <w:iCs/>
        </w:rPr>
        <w:t>LaFrance</w:t>
      </w:r>
      <w:r w:rsidRPr="00995792">
        <w:t xml:space="preserve">, 124 N.H. at 176. </w:t>
      </w:r>
      <w:r w:rsidRPr="00995792">
        <w:rPr>
          <w:b/>
          <w:bCs/>
          <w:i/>
          <w:iCs/>
          <w:u w:val="single"/>
        </w:rPr>
        <w:t>Therefore, “[a]ny legislative act violating the constitution or infringing on its provisions must be void because the legislature, when it steps beyond its bounds, acts without authority.</w:t>
      </w:r>
      <w:r w:rsidRPr="00995792">
        <w:t xml:space="preserve">” </w:t>
      </w:r>
      <w:r w:rsidRPr="008C0B71">
        <w:rPr>
          <w:i/>
          <w:iCs/>
        </w:rPr>
        <w:t>Id</w:t>
      </w:r>
      <w:r w:rsidRPr="00995792">
        <w:t xml:space="preserve">. at 177. Accordingly, because “[i]t is the role of this court in our co-equal, tripartite form of government to interpret the Constitution,” </w:t>
      </w:r>
      <w:r w:rsidRPr="008C0B71">
        <w:rPr>
          <w:i/>
          <w:iCs/>
        </w:rPr>
        <w:t>Petition of Judicial Conduct Comm</w:t>
      </w:r>
      <w:r w:rsidRPr="00995792">
        <w:t>., 145 N.H. 108, 113 (2000)</w:t>
      </w:r>
      <w:r w:rsidR="00C801A1">
        <w:t>.</w:t>
      </w:r>
      <w:r w:rsidR="008C0B71">
        <w:t xml:space="preserve">, </w:t>
      </w:r>
      <w:r w:rsidRPr="00995792">
        <w:t xml:space="preserve">and “to determine whether the legislature has complied with [its provisions],” </w:t>
      </w:r>
      <w:r w:rsidRPr="00C801A1">
        <w:rPr>
          <w:i/>
          <w:iCs/>
        </w:rPr>
        <w:t>Hughes</w:t>
      </w:r>
      <w:r w:rsidRPr="00995792">
        <w:t>, 152 N.H. at 288,</w:t>
      </w:r>
      <w:r>
        <w:t>…</w:t>
      </w:r>
      <w:r w:rsidR="002963C4">
        <w:t xml:space="preserve"> </w:t>
      </w:r>
      <w:r w:rsidR="002963C4" w:rsidRPr="00C801A1">
        <w:rPr>
          <w:i/>
          <w:iCs/>
        </w:rPr>
        <w:t>Burt v. Speaker of the House</w:t>
      </w:r>
      <w:r w:rsidR="00B20318">
        <w:t>.</w:t>
      </w:r>
    </w:p>
    <w:p w14:paraId="0A1FE086" w14:textId="6EFF6C98" w:rsidR="00C60BA4" w:rsidRDefault="00B20318" w:rsidP="00C60BA4">
      <w:pPr>
        <w:pStyle w:val="NormalWeb"/>
        <w:spacing w:before="0" w:beforeAutospacing="0" w:after="0" w:afterAutospacing="0" w:line="480" w:lineRule="auto"/>
        <w:contextualSpacing/>
      </w:pPr>
      <w:r>
        <w:t xml:space="preserve">        The Defense has confessed that they did</w:t>
      </w:r>
      <w:r w:rsidR="00C801A1">
        <w:t>,</w:t>
      </w:r>
      <w:r>
        <w:t xml:space="preserve"> in fact</w:t>
      </w:r>
      <w:r w:rsidR="00C801A1">
        <w:t>,</w:t>
      </w:r>
      <w:r>
        <w:t xml:space="preserve"> deny the </w:t>
      </w:r>
      <w:r w:rsidR="00920A4E">
        <w:t>Plaintiff his</w:t>
      </w:r>
      <w:r>
        <w:t xml:space="preserve"> constitutional rights protected by Part I, Art. 31</w:t>
      </w:r>
      <w:r w:rsidR="00C801A1">
        <w:t xml:space="preserve"> </w:t>
      </w:r>
      <w:r>
        <w:t>and Part I, Art. 32</w:t>
      </w:r>
      <w:r w:rsidR="00C801A1">
        <w:t>,</w:t>
      </w:r>
      <w:r>
        <w:t xml:space="preserve"> as stated in this case. The following are quotes from the Defense as stated by the House staff (the Clerk, Chief of Staff Eileen Kelly</w:t>
      </w:r>
      <w:r w:rsidR="00A33C26">
        <w:t>,</w:t>
      </w:r>
      <w:r w:rsidR="00A33C26" w:rsidRPr="00A33C26">
        <w:t xml:space="preserve"> </w:t>
      </w:r>
      <w:r w:rsidR="00C801A1">
        <w:t xml:space="preserve">and </w:t>
      </w:r>
      <w:r w:rsidR="00A33C26">
        <w:t>Atty. Cianci</w:t>
      </w:r>
      <w:r>
        <w:t xml:space="preserve">) </w:t>
      </w:r>
      <w:r w:rsidR="00C801A1">
        <w:t>at</w:t>
      </w:r>
      <w:r>
        <w:t xml:space="preserve"> a meeting in the Speakers office</w:t>
      </w:r>
      <w:r w:rsidR="00A33C26">
        <w:t xml:space="preserve"> conference room</w:t>
      </w:r>
      <w:r>
        <w:t xml:space="preserve"> on July 23, 2019,</w:t>
      </w:r>
      <w:r w:rsidR="00C801A1">
        <w:t xml:space="preserve"> as well as</w:t>
      </w:r>
      <w:r>
        <w:t xml:space="preserve"> the Speaker</w:t>
      </w:r>
      <w:r w:rsidR="00C801A1">
        <w:t>’</w:t>
      </w:r>
      <w:r>
        <w:t>s answers to</w:t>
      </w:r>
      <w:r w:rsidR="00E666BC">
        <w:t xml:space="preserve"> the</w:t>
      </w:r>
      <w:r>
        <w:t xml:space="preserve"> </w:t>
      </w:r>
      <w:r w:rsidR="003801F8">
        <w:t>L</w:t>
      </w:r>
      <w:r>
        <w:t xml:space="preserve">egislative </w:t>
      </w:r>
      <w:r w:rsidR="003801F8">
        <w:t>E</w:t>
      </w:r>
      <w:r>
        <w:t xml:space="preserve">thics </w:t>
      </w:r>
      <w:r w:rsidR="003801F8">
        <w:t>C</w:t>
      </w:r>
      <w:r>
        <w:t>ommittee complaint</w:t>
      </w:r>
      <w:r w:rsidR="00A33C26">
        <w:t xml:space="preserve"> </w:t>
      </w:r>
      <w:r>
        <w:t>by the Plaintiff on March 27, 2020</w:t>
      </w:r>
      <w:r w:rsidR="00A33C26">
        <w:t xml:space="preserve"> (concealed from the Plaintiff for 4 mo</w:t>
      </w:r>
      <w:r w:rsidR="00C801A1">
        <w:t>nths</w:t>
      </w:r>
      <w:r w:rsidR="00A33C26">
        <w:t>.)</w:t>
      </w:r>
      <w:r w:rsidR="00C801A1">
        <w:t>:</w:t>
      </w:r>
    </w:p>
    <w:p w14:paraId="4B37B420" w14:textId="77777777" w:rsidR="007B6EDE" w:rsidRDefault="007B6EDE" w:rsidP="00C60BA4">
      <w:pPr>
        <w:pStyle w:val="NormalWeb"/>
        <w:spacing w:before="0" w:beforeAutospacing="0" w:after="0" w:afterAutospacing="0" w:line="480" w:lineRule="auto"/>
        <w:contextualSpacing/>
      </w:pPr>
    </w:p>
    <w:p w14:paraId="4E289A77" w14:textId="6DBB4B97" w:rsidR="002B1325" w:rsidRPr="002B1325" w:rsidRDefault="002B1325" w:rsidP="008107DD">
      <w:pPr>
        <w:pStyle w:val="NormalWeb"/>
        <w:spacing w:before="0" w:beforeAutospacing="0" w:after="0" w:afterAutospacing="0" w:line="480" w:lineRule="auto"/>
        <w:contextualSpacing/>
        <w:jc w:val="center"/>
        <w:rPr>
          <w:b/>
          <w:bCs/>
          <w:u w:val="single"/>
        </w:rPr>
      </w:pPr>
      <w:r>
        <w:rPr>
          <w:b/>
          <w:bCs/>
          <w:u w:val="single"/>
        </w:rPr>
        <w:lastRenderedPageBreak/>
        <w:t>S</w:t>
      </w:r>
      <w:r w:rsidR="003940DB">
        <w:rPr>
          <w:b/>
          <w:bCs/>
          <w:u w:val="single"/>
        </w:rPr>
        <w:t>TATEMENT OF FACT</w:t>
      </w:r>
    </w:p>
    <w:p w14:paraId="45C5949B" w14:textId="6B652632" w:rsidR="00B20318" w:rsidRPr="00626AB2" w:rsidRDefault="00B20318" w:rsidP="00C60BA4">
      <w:pPr>
        <w:spacing w:after="120" w:line="480" w:lineRule="auto"/>
        <w:rPr>
          <w:i/>
          <w:iCs/>
        </w:rPr>
      </w:pPr>
      <w:r>
        <w:t xml:space="preserve"> </w:t>
      </w:r>
      <w:r w:rsidR="00C801A1">
        <w:tab/>
      </w:r>
      <w:r>
        <w:t>“</w:t>
      </w:r>
      <w:r w:rsidRPr="00626AB2">
        <w:rPr>
          <w:rFonts w:ascii="TimesNewRomanPSMT" w:hAnsi="TimesNewRomanPSMT"/>
          <w:i/>
          <w:iCs/>
        </w:rPr>
        <w:t xml:space="preserve">On May 20, 2019, the Complainant filed a remonstrance with the </w:t>
      </w:r>
      <w:r w:rsidRPr="00626AB2">
        <w:rPr>
          <w:rFonts w:ascii="TimesNewRomanPSMT" w:hAnsi="TimesNewRomanPSMT"/>
          <w:b/>
          <w:bCs/>
          <w:i/>
          <w:iCs/>
          <w:u w:val="single"/>
        </w:rPr>
        <w:t>House and Senate Clerks and the Secretary of State</w:t>
      </w:r>
      <w:r w:rsidRPr="00626AB2">
        <w:rPr>
          <w:rFonts w:ascii="TimesNewRomanPSMT" w:hAnsi="TimesNewRomanPSMT"/>
          <w:i/>
          <w:iCs/>
        </w:rPr>
        <w:t xml:space="preserve">, at which time the House Clerk discussed </w:t>
      </w:r>
      <w:r w:rsidR="00C801A1">
        <w:rPr>
          <w:rFonts w:ascii="TimesNewRomanPSMT" w:hAnsi="TimesNewRomanPSMT"/>
          <w:i/>
          <w:iCs/>
        </w:rPr>
        <w:t xml:space="preserve">at length </w:t>
      </w:r>
      <w:r w:rsidRPr="00626AB2">
        <w:rPr>
          <w:rFonts w:ascii="TimesNewRomanPSMT" w:hAnsi="TimesNewRomanPSMT"/>
          <w:i/>
          <w:iCs/>
        </w:rPr>
        <w:t xml:space="preserve">the nature of the remonstrance and explained that </w:t>
      </w:r>
      <w:r w:rsidR="00C801A1" w:rsidRPr="00C801A1">
        <w:rPr>
          <w:rFonts w:ascii="TimesNewRomanPSMT" w:hAnsi="TimesNewRomanPSMT"/>
          <w:b/>
          <w:bCs/>
          <w:i/>
          <w:iCs/>
        </w:rPr>
        <w:t>“</w:t>
      </w:r>
      <w:r w:rsidRPr="00626AB2">
        <w:rPr>
          <w:rFonts w:ascii="TimesNewRomanPSMT" w:hAnsi="TimesNewRomanPSMT"/>
          <w:b/>
          <w:bCs/>
          <w:i/>
          <w:iCs/>
          <w:u w:val="single"/>
        </w:rPr>
        <w:t>there was no process under House Rules by which the House of Representatives could consider the remonstrance.</w:t>
      </w:r>
      <w:r w:rsidRPr="00C801A1">
        <w:rPr>
          <w:rFonts w:ascii="TimesNewRomanPSMT" w:hAnsi="TimesNewRomanPSMT"/>
          <w:b/>
          <w:bCs/>
          <w:i/>
          <w:iCs/>
        </w:rPr>
        <w:t>”</w:t>
      </w:r>
      <w:r w:rsidRPr="00626AB2">
        <w:rPr>
          <w:rFonts w:ascii="TimesNewRomanPSMT" w:hAnsi="TimesNewRomanPSMT"/>
          <w:i/>
          <w:iCs/>
        </w:rPr>
        <w:t xml:space="preserve"> </w:t>
      </w:r>
    </w:p>
    <w:p w14:paraId="1F9FFCCE" w14:textId="77777777" w:rsidR="00C60BA4" w:rsidRDefault="00B20318" w:rsidP="00C60BA4">
      <w:pPr>
        <w:spacing w:after="120" w:line="480" w:lineRule="auto"/>
        <w:rPr>
          <w:rFonts w:ascii="TimesNewRomanPSMT" w:hAnsi="TimesNewRomanPSMT"/>
          <w:i/>
          <w:iCs/>
        </w:rPr>
      </w:pPr>
      <w:r w:rsidRPr="00626AB2">
        <w:rPr>
          <w:rFonts w:ascii="TimesNewRomanPSMT" w:hAnsi="TimesNewRomanPSMT"/>
          <w:i/>
          <w:iCs/>
        </w:rPr>
        <w:t xml:space="preserve">           </w:t>
      </w:r>
      <w:r>
        <w:rPr>
          <w:rFonts w:ascii="TimesNewRomanPSMT" w:hAnsi="TimesNewRomanPSMT"/>
          <w:i/>
          <w:iCs/>
        </w:rPr>
        <w:t>“</w:t>
      </w:r>
      <w:r w:rsidRPr="00626AB2">
        <w:rPr>
          <w:rFonts w:ascii="TimesNewRomanPSMT" w:hAnsi="TimesNewRomanPSMT"/>
          <w:i/>
          <w:iCs/>
        </w:rPr>
        <w:t xml:space="preserve">On July 23, 2019, the House Clerk, </w:t>
      </w:r>
      <w:r w:rsidR="00C801A1">
        <w:rPr>
          <w:rFonts w:ascii="TimesNewRomanPSMT" w:hAnsi="TimesNewRomanPSMT"/>
          <w:i/>
          <w:iCs/>
        </w:rPr>
        <w:t xml:space="preserve">the </w:t>
      </w:r>
      <w:r w:rsidRPr="00626AB2">
        <w:rPr>
          <w:rFonts w:ascii="TimesNewRomanPSMT" w:hAnsi="TimesNewRomanPSMT"/>
          <w:i/>
          <w:iCs/>
        </w:rPr>
        <w:t xml:space="preserve">House Chief of Staff, and </w:t>
      </w:r>
      <w:r w:rsidR="00C801A1">
        <w:rPr>
          <w:rFonts w:ascii="TimesNewRomanPSMT" w:hAnsi="TimesNewRomanPSMT"/>
          <w:i/>
          <w:iCs/>
        </w:rPr>
        <w:t xml:space="preserve">the </w:t>
      </w:r>
      <w:r w:rsidRPr="00626AB2">
        <w:rPr>
          <w:rFonts w:ascii="TimesNewRomanPSMT" w:hAnsi="TimesNewRomanPSMT"/>
          <w:i/>
          <w:iCs/>
        </w:rPr>
        <w:t>House Legal Counsel met with the Complainant, Representatives Richard Marple</w:t>
      </w:r>
      <w:r w:rsidR="00C801A1">
        <w:rPr>
          <w:rFonts w:ascii="TimesNewRomanPSMT" w:hAnsi="TimesNewRomanPSMT"/>
          <w:i/>
          <w:iCs/>
        </w:rPr>
        <w:t>,</w:t>
      </w:r>
      <w:r w:rsidRPr="00626AB2">
        <w:rPr>
          <w:rFonts w:ascii="TimesNewRomanPSMT" w:hAnsi="TimesNewRomanPSMT"/>
          <w:i/>
          <w:iCs/>
        </w:rPr>
        <w:t xml:space="preserve"> Raymond Howard, and three of the Complainant’s colleagues to discuss the remonstrance. </w:t>
      </w:r>
      <w:r w:rsidRPr="00626AB2">
        <w:rPr>
          <w:rFonts w:ascii="TimesNewRomanPSMT" w:hAnsi="TimesNewRomanPSMT"/>
          <w:b/>
          <w:bCs/>
          <w:i/>
          <w:iCs/>
          <w:u w:val="single"/>
        </w:rPr>
        <w:t>It was again explained that there was no process under House Rules by which the House of Representatives could consider the remonstrance and, to the extent that he wished the House to consider the subject matter of the remonstrance</w:t>
      </w:r>
      <w:r w:rsidRPr="00626AB2">
        <w:rPr>
          <w:rFonts w:ascii="TimesNewRomanPSMT" w:hAnsi="TimesNewRomanPSMT"/>
          <w:i/>
          <w:iCs/>
        </w:rPr>
        <w:t>, the proper avenue was through legislation.</w:t>
      </w:r>
      <w:r>
        <w:rPr>
          <w:rFonts w:ascii="TimesNewRomanPSMT" w:hAnsi="TimesNewRomanPSMT"/>
          <w:i/>
          <w:iCs/>
        </w:rPr>
        <w:t>”</w:t>
      </w:r>
      <w:r w:rsidRPr="00626AB2">
        <w:rPr>
          <w:rFonts w:ascii="TimesNewRomanPSMT" w:hAnsi="TimesNewRomanPSMT"/>
          <w:i/>
          <w:iCs/>
        </w:rPr>
        <w:t xml:space="preserve"> </w:t>
      </w:r>
    </w:p>
    <w:p w14:paraId="63462A17" w14:textId="5ED0CCA7" w:rsidR="00B20318" w:rsidRDefault="00B20318" w:rsidP="00C60BA4">
      <w:pPr>
        <w:spacing w:after="120" w:line="480" w:lineRule="auto"/>
        <w:ind w:firstLine="720"/>
        <w:rPr>
          <w:rFonts w:ascii="TimesNewRomanPSMT" w:hAnsi="TimesNewRomanPSMT"/>
        </w:rPr>
      </w:pPr>
      <w:r>
        <w:rPr>
          <w:rFonts w:ascii="TimesNewRomanPSMT" w:hAnsi="TimesNewRomanPSMT"/>
        </w:rPr>
        <w:t>The Defense discloses a frightening confession when it states that it may use its constitutional rule making authority</w:t>
      </w:r>
      <w:r w:rsidR="00967B72">
        <w:rPr>
          <w:rFonts w:ascii="TimesNewRomanPSMT" w:hAnsi="TimesNewRomanPSMT"/>
        </w:rPr>
        <w:t xml:space="preserve"> (Part II, Art. 22 and Part II, Art. 37)</w:t>
      </w:r>
      <w:r>
        <w:rPr>
          <w:rFonts w:ascii="TimesNewRomanPSMT" w:hAnsi="TimesNewRomanPSMT"/>
        </w:rPr>
        <w:t xml:space="preserve"> to establish </w:t>
      </w:r>
      <w:r w:rsidR="00E666BC">
        <w:rPr>
          <w:rFonts w:ascii="TimesNewRomanPSMT" w:hAnsi="TimesNewRomanPSMT"/>
        </w:rPr>
        <w:t>new</w:t>
      </w:r>
      <w:r>
        <w:rPr>
          <w:rFonts w:ascii="TimesNewRomanPSMT" w:hAnsi="TimesNewRomanPSMT"/>
        </w:rPr>
        <w:t xml:space="preserve"> rules of procedure</w:t>
      </w:r>
      <w:r w:rsidR="00A33C26">
        <w:rPr>
          <w:rFonts w:ascii="TimesNewRomanPSMT" w:hAnsi="TimesNewRomanPSMT"/>
        </w:rPr>
        <w:t xml:space="preserve"> in order to</w:t>
      </w:r>
      <w:r>
        <w:rPr>
          <w:rFonts w:ascii="TimesNewRomanPSMT" w:hAnsi="TimesNewRomanPSMT"/>
        </w:rPr>
        <w:t xml:space="preserve"> suspend its obligations to carry out its duties</w:t>
      </w:r>
      <w:r w:rsidR="00967B72">
        <w:rPr>
          <w:rFonts w:ascii="TimesNewRomanPSMT" w:hAnsi="TimesNewRomanPSMT"/>
        </w:rPr>
        <w:t>,</w:t>
      </w:r>
      <w:r>
        <w:rPr>
          <w:rFonts w:ascii="TimesNewRomanPSMT" w:hAnsi="TimesNewRomanPSMT"/>
        </w:rPr>
        <w:t xml:space="preserve"> as </w:t>
      </w:r>
      <w:r w:rsidR="003801F8">
        <w:rPr>
          <w:rFonts w:ascii="TimesNewRomanPSMT" w:hAnsi="TimesNewRomanPSMT"/>
        </w:rPr>
        <w:t>required</w:t>
      </w:r>
      <w:r>
        <w:rPr>
          <w:rFonts w:ascii="TimesNewRomanPSMT" w:hAnsi="TimesNewRomanPSMT"/>
        </w:rPr>
        <w:t xml:space="preserve"> by the</w:t>
      </w:r>
      <w:r w:rsidRPr="000847F8">
        <w:rPr>
          <w:rFonts w:ascii="TimesNewRomanPSMT" w:hAnsi="TimesNewRomanPSMT"/>
        </w:rPr>
        <w:t xml:space="preserve"> </w:t>
      </w:r>
      <w:r>
        <w:rPr>
          <w:rFonts w:ascii="TimesNewRomanPSMT" w:hAnsi="TimesNewRomanPSMT"/>
        </w:rPr>
        <w:t>Constitution</w:t>
      </w:r>
      <w:r w:rsidR="00967B72">
        <w:rPr>
          <w:rFonts w:ascii="TimesNewRomanPSMT" w:hAnsi="TimesNewRomanPSMT"/>
        </w:rPr>
        <w:t xml:space="preserve"> (</w:t>
      </w:r>
      <w:r>
        <w:rPr>
          <w:rFonts w:ascii="TimesNewRomanPSMT" w:hAnsi="TimesNewRomanPSMT"/>
        </w:rPr>
        <w:t>Part I, Art. 31</w:t>
      </w:r>
      <w:r w:rsidR="00967B72">
        <w:rPr>
          <w:rFonts w:ascii="TimesNewRomanPSMT" w:hAnsi="TimesNewRomanPSMT"/>
        </w:rPr>
        <w:t>) a</w:t>
      </w:r>
      <w:r>
        <w:rPr>
          <w:rFonts w:ascii="TimesNewRomanPSMT" w:hAnsi="TimesNewRomanPSMT"/>
        </w:rPr>
        <w:t xml:space="preserve">nd the rights of </w:t>
      </w:r>
      <w:r w:rsidR="00967B72">
        <w:rPr>
          <w:rFonts w:ascii="TimesNewRomanPSMT" w:hAnsi="TimesNewRomanPSMT"/>
        </w:rPr>
        <w:t xml:space="preserve">the </w:t>
      </w:r>
      <w:r>
        <w:rPr>
          <w:rFonts w:ascii="TimesNewRomanPSMT" w:hAnsi="TimesNewRomanPSMT"/>
        </w:rPr>
        <w:t>Plaintiff and the people under Part I, Art. 32</w:t>
      </w:r>
      <w:r w:rsidR="00967B72">
        <w:rPr>
          <w:rFonts w:ascii="TimesNewRomanPSMT" w:hAnsi="TimesNewRomanPSMT"/>
        </w:rPr>
        <w:t>:</w:t>
      </w:r>
    </w:p>
    <w:p w14:paraId="1013A693" w14:textId="08E4B314" w:rsidR="00D33EE3" w:rsidRDefault="00B20318" w:rsidP="001A10ED">
      <w:pPr>
        <w:pStyle w:val="NormalWeb"/>
        <w:spacing w:before="0" w:beforeAutospacing="0" w:after="0" w:afterAutospacing="0" w:line="480" w:lineRule="auto"/>
        <w:ind w:left="360" w:right="720"/>
        <w:contextualSpacing/>
        <w:rPr>
          <w:rFonts w:ascii="TimesNewRomanPSMT" w:hAnsi="TimesNewRomanPSMT"/>
        </w:rPr>
      </w:pPr>
      <w:r w:rsidRPr="000847F8">
        <w:rPr>
          <w:rFonts w:ascii="TimesNewRomanPSMT" w:hAnsi="TimesNewRomanPSMT"/>
          <w:i/>
          <w:iCs/>
        </w:rPr>
        <w:t xml:space="preserve"> </w:t>
      </w:r>
      <w:r>
        <w:rPr>
          <w:rFonts w:ascii="TimesNewRomanPSMT" w:hAnsi="TimesNewRomanPSMT"/>
          <w:i/>
          <w:iCs/>
        </w:rPr>
        <w:t>“</w:t>
      </w:r>
      <w:r w:rsidRPr="000847F8">
        <w:rPr>
          <w:rFonts w:ascii="TimesNewRomanPSMT" w:hAnsi="TimesNewRomanPSMT"/>
          <w:i/>
          <w:iCs/>
        </w:rPr>
        <w:t xml:space="preserve">But </w:t>
      </w:r>
      <w:r w:rsidRPr="000847F8">
        <w:rPr>
          <w:rFonts w:ascii="TimesNewRomanPSMT" w:hAnsi="TimesNewRomanPSMT"/>
          <w:b/>
          <w:bCs/>
          <w:i/>
          <w:iCs/>
          <w:u w:val="single"/>
        </w:rPr>
        <w:t>this history and tradition of public participation has been chosen by the House and the Senate pursuant to its authority under Part II, Arts. 22 and 3</w:t>
      </w:r>
      <w:r w:rsidR="00C60BA4">
        <w:rPr>
          <w:rFonts w:ascii="TimesNewRomanPSMT" w:hAnsi="TimesNewRomanPSMT"/>
          <w:b/>
          <w:bCs/>
          <w:i/>
          <w:iCs/>
          <w:u w:val="single"/>
        </w:rPr>
        <w:t xml:space="preserve">7. </w:t>
      </w:r>
      <w:r w:rsidRPr="000847F8">
        <w:rPr>
          <w:rFonts w:ascii="TimesNewRomanPSMT" w:hAnsi="TimesNewRomanPSMT"/>
          <w:i/>
          <w:iCs/>
        </w:rPr>
        <w:t xml:space="preserve">It has </w:t>
      </w:r>
      <w:r w:rsidRPr="000847F8">
        <w:rPr>
          <w:rFonts w:ascii="TimesNewRomanPSMT" w:hAnsi="TimesNewRomanPSMT"/>
          <w:b/>
          <w:bCs/>
          <w:i/>
          <w:iCs/>
          <w:u w:val="single"/>
        </w:rPr>
        <w:t>not been imposed by citizens petitioning their elected officials</w:t>
      </w:r>
      <w:r w:rsidRPr="000847F8">
        <w:rPr>
          <w:rFonts w:ascii="TimesNewRomanPSMT" w:hAnsi="TimesNewRomanPSMT"/>
          <w:i/>
          <w:iCs/>
        </w:rPr>
        <w:t xml:space="preserve"> and it has not been imposed by judicial intervention.</w:t>
      </w:r>
      <w:r>
        <w:rPr>
          <w:rFonts w:ascii="TimesNewRomanPSMT" w:hAnsi="TimesNewRomanPSMT"/>
          <w:i/>
          <w:iCs/>
        </w:rPr>
        <w:t>”</w:t>
      </w:r>
    </w:p>
    <w:p w14:paraId="57F14424" w14:textId="6D110391" w:rsidR="00B20318" w:rsidRDefault="00B20318" w:rsidP="00C560B1">
      <w:pPr>
        <w:pStyle w:val="NormalWeb"/>
        <w:spacing w:before="0" w:beforeAutospacing="0" w:after="0" w:afterAutospacing="0" w:line="480" w:lineRule="auto"/>
        <w:ind w:firstLine="720"/>
        <w:contextualSpacing/>
      </w:pPr>
      <w:r>
        <w:rPr>
          <w:rFonts w:ascii="TimesNewRomanPSMT" w:hAnsi="TimesNewRomanPSMT"/>
        </w:rPr>
        <w:t>Th</w:t>
      </w:r>
      <w:r w:rsidR="00A33C26">
        <w:rPr>
          <w:rFonts w:ascii="TimesNewRomanPSMT" w:hAnsi="TimesNewRomanPSMT"/>
        </w:rPr>
        <w:t xml:space="preserve">e </w:t>
      </w:r>
      <w:r>
        <w:rPr>
          <w:rFonts w:ascii="TimesNewRomanPSMT" w:hAnsi="TimesNewRomanPSMT"/>
        </w:rPr>
        <w:t xml:space="preserve">above statement is </w:t>
      </w:r>
      <w:r w:rsidR="00094BDA">
        <w:rPr>
          <w:rFonts w:ascii="TimesNewRomanPSMT" w:hAnsi="TimesNewRomanPSMT"/>
        </w:rPr>
        <w:t>not true</w:t>
      </w:r>
      <w:r>
        <w:rPr>
          <w:rFonts w:ascii="TimesNewRomanPSMT" w:hAnsi="TimesNewRomanPSMT"/>
        </w:rPr>
        <w:t>.</w:t>
      </w:r>
      <w:r w:rsidR="00EF5E9E">
        <w:rPr>
          <w:rFonts w:ascii="TimesNewRomanPSMT" w:hAnsi="TimesNewRomanPSMT"/>
        </w:rPr>
        <w:t xml:space="preserve"> The history and tradition of public participation</w:t>
      </w:r>
      <w:r w:rsidR="00E666BC">
        <w:rPr>
          <w:rFonts w:ascii="TimesNewRomanPSMT" w:hAnsi="TimesNewRomanPSMT"/>
        </w:rPr>
        <w:t xml:space="preserve"> (redress of public grievances)</w:t>
      </w:r>
      <w:r w:rsidR="00EF5E9E">
        <w:rPr>
          <w:rFonts w:ascii="TimesNewRomanPSMT" w:hAnsi="TimesNewRomanPSMT"/>
        </w:rPr>
        <w:t xml:space="preserve"> was established by the Constitution</w:t>
      </w:r>
      <w:r w:rsidR="00967B72">
        <w:rPr>
          <w:rFonts w:ascii="TimesNewRomanPSMT" w:hAnsi="TimesNewRomanPSMT"/>
        </w:rPr>
        <w:t>—</w:t>
      </w:r>
      <w:proofErr w:type="gramStart"/>
      <w:r w:rsidR="008B678D">
        <w:rPr>
          <w:rFonts w:ascii="TimesNewRomanPSMT" w:hAnsi="TimesNewRomanPSMT"/>
        </w:rPr>
        <w:t>it  was</w:t>
      </w:r>
      <w:proofErr w:type="gramEnd"/>
      <w:r w:rsidR="008B678D">
        <w:rPr>
          <w:rFonts w:ascii="TimesNewRomanPSMT" w:hAnsi="TimesNewRomanPSMT"/>
        </w:rPr>
        <w:t xml:space="preserve"> </w:t>
      </w:r>
      <w:r w:rsidR="00967B72">
        <w:rPr>
          <w:rFonts w:ascii="TimesNewRomanPSMT" w:hAnsi="TimesNewRomanPSMT"/>
        </w:rPr>
        <w:t>n</w:t>
      </w:r>
      <w:r w:rsidR="00EF5E9E">
        <w:rPr>
          <w:rFonts w:ascii="TimesNewRomanPSMT" w:hAnsi="TimesNewRomanPSMT"/>
        </w:rPr>
        <w:t xml:space="preserve">ot </w:t>
      </w:r>
      <w:r w:rsidR="008B678D">
        <w:rPr>
          <w:rFonts w:ascii="TimesNewRomanPSMT" w:hAnsi="TimesNewRomanPSMT"/>
        </w:rPr>
        <w:t xml:space="preserve">established </w:t>
      </w:r>
      <w:r w:rsidR="00EF5E9E">
        <w:rPr>
          <w:rFonts w:ascii="TimesNewRomanPSMT" w:hAnsi="TimesNewRomanPSMT"/>
        </w:rPr>
        <w:t>because of legislative rules. The previous legislative rules of procedure provided a cause of action upon the Speaker of the House and the President of the Senate to assemble so that</w:t>
      </w:r>
      <w:r w:rsidR="005B1343">
        <w:rPr>
          <w:rFonts w:ascii="TimesNewRomanPSMT" w:hAnsi="TimesNewRomanPSMT"/>
        </w:rPr>
        <w:t xml:space="preserve"> they</w:t>
      </w:r>
      <w:r w:rsidR="00EF5E9E">
        <w:rPr>
          <w:rFonts w:ascii="TimesNewRomanPSMT" w:hAnsi="TimesNewRomanPSMT"/>
        </w:rPr>
        <w:t xml:space="preserve"> may carry out the </w:t>
      </w:r>
      <w:r w:rsidR="00EF5E9E">
        <w:rPr>
          <w:rFonts w:ascii="TimesNewRomanPSMT" w:hAnsi="TimesNewRomanPSMT"/>
        </w:rPr>
        <w:lastRenderedPageBreak/>
        <w:t xml:space="preserve">obligations of the Legislature as </w:t>
      </w:r>
      <w:r w:rsidR="00967B72">
        <w:rPr>
          <w:rFonts w:ascii="TimesNewRomanPSMT" w:hAnsi="TimesNewRomanPSMT"/>
        </w:rPr>
        <w:t xml:space="preserve">demanded </w:t>
      </w:r>
      <w:r w:rsidR="00EF5E9E">
        <w:rPr>
          <w:rFonts w:ascii="TimesNewRomanPSMT" w:hAnsi="TimesNewRomanPSMT"/>
        </w:rPr>
        <w:t xml:space="preserve">by the Constitution. </w:t>
      </w:r>
      <w:r>
        <w:rPr>
          <w:rFonts w:ascii="TimesNewRomanPSMT" w:hAnsi="TimesNewRomanPSMT"/>
        </w:rPr>
        <w:t>The House and the Senate have</w:t>
      </w:r>
      <w:r w:rsidR="00D33EE3">
        <w:rPr>
          <w:rFonts w:ascii="TimesNewRomanPSMT" w:hAnsi="TimesNewRomanPSMT"/>
        </w:rPr>
        <w:t xml:space="preserve"> exercised undelegated powers by </w:t>
      </w:r>
      <w:r w:rsidR="004918FE">
        <w:rPr>
          <w:rFonts w:ascii="TimesNewRomanPSMT" w:hAnsi="TimesNewRomanPSMT"/>
        </w:rPr>
        <w:t>amending their rules</w:t>
      </w:r>
      <w:r w:rsidR="005B1343">
        <w:rPr>
          <w:rFonts w:ascii="TimesNewRomanPSMT" w:hAnsi="TimesNewRomanPSMT"/>
        </w:rPr>
        <w:t xml:space="preserve"> </w:t>
      </w:r>
      <w:r w:rsidR="00D33EE3">
        <w:rPr>
          <w:rFonts w:ascii="TimesNewRomanPSMT" w:hAnsi="TimesNewRomanPSMT"/>
        </w:rPr>
        <w:t>so</w:t>
      </w:r>
      <w:r w:rsidR="004918FE">
        <w:rPr>
          <w:rFonts w:ascii="TimesNewRomanPSMT" w:hAnsi="TimesNewRomanPSMT"/>
        </w:rPr>
        <w:t xml:space="preserve"> </w:t>
      </w:r>
      <w:r w:rsidR="00094BDA">
        <w:rPr>
          <w:rFonts w:ascii="TimesNewRomanPSMT" w:hAnsi="TimesNewRomanPSMT"/>
        </w:rPr>
        <w:t>as to</w:t>
      </w:r>
      <w:r>
        <w:rPr>
          <w:rFonts w:ascii="TimesNewRomanPSMT" w:hAnsi="TimesNewRomanPSMT"/>
        </w:rPr>
        <w:t xml:space="preserve"> suspend their obligations</w:t>
      </w:r>
      <w:r w:rsidR="00967B72">
        <w:rPr>
          <w:rFonts w:ascii="TimesNewRomanPSMT" w:hAnsi="TimesNewRomanPSMT"/>
        </w:rPr>
        <w:t xml:space="preserve"> </w:t>
      </w:r>
      <w:r>
        <w:rPr>
          <w:rFonts w:ascii="TimesNewRomanPSMT" w:hAnsi="TimesNewRomanPSMT"/>
        </w:rPr>
        <w:t>to carry out their duties</w:t>
      </w:r>
      <w:r w:rsidR="00967B72">
        <w:rPr>
          <w:rFonts w:ascii="TimesNewRomanPSMT" w:hAnsi="TimesNewRomanPSMT"/>
        </w:rPr>
        <w:t>,</w:t>
      </w:r>
      <w:r>
        <w:rPr>
          <w:rFonts w:ascii="TimesNewRomanPSMT" w:hAnsi="TimesNewRomanPSMT"/>
        </w:rPr>
        <w:t xml:space="preserve"> as </w:t>
      </w:r>
      <w:r w:rsidR="003801F8">
        <w:rPr>
          <w:rFonts w:ascii="TimesNewRomanPSMT" w:hAnsi="TimesNewRomanPSMT"/>
        </w:rPr>
        <w:t>required</w:t>
      </w:r>
      <w:r>
        <w:rPr>
          <w:rFonts w:ascii="TimesNewRomanPSMT" w:hAnsi="TimesNewRomanPSMT"/>
        </w:rPr>
        <w:t xml:space="preserve"> by the Constitution</w:t>
      </w:r>
      <w:r w:rsidR="00967B72">
        <w:rPr>
          <w:rFonts w:ascii="TimesNewRomanPSMT" w:hAnsi="TimesNewRomanPSMT"/>
        </w:rPr>
        <w:t xml:space="preserve"> (</w:t>
      </w:r>
      <w:r>
        <w:rPr>
          <w:rFonts w:ascii="TimesNewRomanPSMT" w:hAnsi="TimesNewRomanPSMT"/>
        </w:rPr>
        <w:t>Part I, Art. 31</w:t>
      </w:r>
      <w:r w:rsidR="00967B72">
        <w:rPr>
          <w:rFonts w:ascii="TimesNewRomanPSMT" w:hAnsi="TimesNewRomanPSMT"/>
        </w:rPr>
        <w:t>),</w:t>
      </w:r>
      <w:r>
        <w:rPr>
          <w:rFonts w:ascii="TimesNewRomanPSMT" w:hAnsi="TimesNewRomanPSMT"/>
        </w:rPr>
        <w:t xml:space="preserve"> and disregard the rights of the Plaintiff </w:t>
      </w:r>
      <w:r w:rsidR="00094BDA">
        <w:rPr>
          <w:rFonts w:ascii="TimesNewRomanPSMT" w:hAnsi="TimesNewRomanPSMT"/>
        </w:rPr>
        <w:t>(</w:t>
      </w:r>
      <w:r>
        <w:rPr>
          <w:rFonts w:ascii="TimesNewRomanPSMT" w:hAnsi="TimesNewRomanPSMT"/>
        </w:rPr>
        <w:t>and the people</w:t>
      </w:r>
      <w:r w:rsidR="00094BDA">
        <w:rPr>
          <w:rFonts w:ascii="TimesNewRomanPSMT" w:hAnsi="TimesNewRomanPSMT"/>
        </w:rPr>
        <w:t>)</w:t>
      </w:r>
      <w:r>
        <w:rPr>
          <w:rFonts w:ascii="TimesNewRomanPSMT" w:hAnsi="TimesNewRomanPSMT"/>
        </w:rPr>
        <w:t xml:space="preserve"> under Part I, Art. 32. </w:t>
      </w:r>
      <w:r w:rsidR="00D33EE3">
        <w:rPr>
          <w:rFonts w:ascii="TimesNewRomanPSMT" w:hAnsi="TimesNewRomanPSMT"/>
        </w:rPr>
        <w:t>The Defense argues</w:t>
      </w:r>
      <w:r w:rsidR="004918FE">
        <w:rPr>
          <w:rFonts w:ascii="TimesNewRomanPSMT" w:hAnsi="TimesNewRomanPSMT"/>
        </w:rPr>
        <w:t xml:space="preserve"> that</w:t>
      </w:r>
      <w:r w:rsidR="00967B72">
        <w:rPr>
          <w:rFonts w:ascii="TimesNewRomanPSMT" w:hAnsi="TimesNewRomanPSMT"/>
        </w:rPr>
        <w:t xml:space="preserve"> it has</w:t>
      </w:r>
      <w:r w:rsidR="004918FE">
        <w:rPr>
          <w:rFonts w:ascii="TimesNewRomanPSMT" w:hAnsi="TimesNewRomanPSMT"/>
        </w:rPr>
        <w:t xml:space="preserve"> </w:t>
      </w:r>
      <w:r w:rsidR="00D33EE3">
        <w:rPr>
          <w:rFonts w:ascii="TimesNewRomanPSMT" w:hAnsi="TimesNewRomanPSMT"/>
        </w:rPr>
        <w:t xml:space="preserve">no </w:t>
      </w:r>
      <w:r w:rsidR="004918FE">
        <w:rPr>
          <w:rFonts w:ascii="TimesNewRomanPSMT" w:hAnsi="TimesNewRomanPSMT"/>
        </w:rPr>
        <w:t>duty to act,</w:t>
      </w:r>
      <w:r w:rsidR="00D33EE3">
        <w:rPr>
          <w:rFonts w:ascii="TimesNewRomanPSMT" w:hAnsi="TimesNewRomanPSMT"/>
        </w:rPr>
        <w:t xml:space="preserve"> when in fact they have acted by changing their rules and </w:t>
      </w:r>
      <w:r w:rsidR="00094BDA">
        <w:rPr>
          <w:rFonts w:ascii="TimesNewRomanPSMT" w:hAnsi="TimesNewRomanPSMT"/>
        </w:rPr>
        <w:t xml:space="preserve">obstructing </w:t>
      </w:r>
      <w:r w:rsidR="00C560B1">
        <w:rPr>
          <w:rFonts w:ascii="TimesNewRomanPSMT" w:hAnsi="TimesNewRomanPSMT"/>
        </w:rPr>
        <w:t>and/</w:t>
      </w:r>
      <w:r w:rsidR="00094BDA">
        <w:rPr>
          <w:rFonts w:ascii="TimesNewRomanPSMT" w:hAnsi="TimesNewRomanPSMT"/>
        </w:rPr>
        <w:t xml:space="preserve">or </w:t>
      </w:r>
      <w:r w:rsidR="00D33EE3">
        <w:rPr>
          <w:rFonts w:ascii="TimesNewRomanPSMT" w:hAnsi="TimesNewRomanPSMT"/>
        </w:rPr>
        <w:t xml:space="preserve">concealing four of </w:t>
      </w:r>
      <w:r w:rsidR="00C560B1">
        <w:rPr>
          <w:rFonts w:ascii="TimesNewRomanPSMT" w:hAnsi="TimesNewRomanPSMT"/>
        </w:rPr>
        <w:t xml:space="preserve">the </w:t>
      </w:r>
      <w:r w:rsidR="00D33EE3">
        <w:rPr>
          <w:rFonts w:ascii="TimesNewRomanPSMT" w:hAnsi="TimesNewRomanPSMT"/>
        </w:rPr>
        <w:t>Plaintiff</w:t>
      </w:r>
      <w:r w:rsidR="00C560B1">
        <w:rPr>
          <w:rFonts w:ascii="TimesNewRomanPSMT" w:hAnsi="TimesNewRomanPSMT"/>
        </w:rPr>
        <w:t>’</w:t>
      </w:r>
      <w:r w:rsidR="00D33EE3">
        <w:rPr>
          <w:rFonts w:ascii="TimesNewRomanPSMT" w:hAnsi="TimesNewRomanPSMT"/>
        </w:rPr>
        <w:t xml:space="preserve">s Remonstrances from being </w:t>
      </w:r>
      <w:r w:rsidR="00603E3B" w:rsidRPr="00603E3B">
        <w:rPr>
          <w:rFonts w:ascii="TimesNewRomanPSMT" w:hAnsi="TimesNewRomanPSMT"/>
          <w:color w:val="000000" w:themeColor="text1"/>
        </w:rPr>
        <w:t>referred</w:t>
      </w:r>
      <w:r w:rsidR="00D33EE3">
        <w:rPr>
          <w:rFonts w:ascii="TimesNewRomanPSMT" w:hAnsi="TimesNewRomanPSMT"/>
        </w:rPr>
        <w:t xml:space="preserve"> to </w:t>
      </w:r>
      <w:r w:rsidR="008B678D">
        <w:rPr>
          <w:rFonts w:ascii="TimesNewRomanPSMT" w:hAnsi="TimesNewRomanPSMT"/>
        </w:rPr>
        <w:t>the legislature (</w:t>
      </w:r>
      <w:r w:rsidR="00D33EE3">
        <w:rPr>
          <w:rFonts w:ascii="TimesNewRomanPSMT" w:hAnsi="TimesNewRomanPSMT"/>
        </w:rPr>
        <w:t>a committee</w:t>
      </w:r>
      <w:r w:rsidR="008B678D">
        <w:rPr>
          <w:rFonts w:ascii="TimesNewRomanPSMT" w:hAnsi="TimesNewRomanPSMT"/>
        </w:rPr>
        <w:t>)</w:t>
      </w:r>
      <w:r w:rsidR="00D33EE3">
        <w:rPr>
          <w:rFonts w:ascii="TimesNewRomanPSMT" w:hAnsi="TimesNewRomanPSMT"/>
        </w:rPr>
        <w:t>.</w:t>
      </w:r>
      <w:r w:rsidR="004918FE">
        <w:rPr>
          <w:rFonts w:ascii="TimesNewRomanPSMT" w:hAnsi="TimesNewRomanPSMT"/>
        </w:rPr>
        <w:t xml:space="preserve"> </w:t>
      </w:r>
      <w:r w:rsidR="001A10ED">
        <w:rPr>
          <w:rFonts w:ascii="TimesNewRomanPSMT" w:hAnsi="TimesNewRomanPSMT"/>
        </w:rPr>
        <w:t>T</w:t>
      </w:r>
      <w:r w:rsidR="004918FE">
        <w:rPr>
          <w:rFonts w:ascii="TimesNewRomanPSMT" w:hAnsi="TimesNewRomanPSMT"/>
        </w:rPr>
        <w:t>he Defense is relying on the omission of the previous legislative rules, which incorporated a cause of action</w:t>
      </w:r>
      <w:r w:rsidR="00E666BC">
        <w:rPr>
          <w:rFonts w:ascii="TimesNewRomanPSMT" w:hAnsi="TimesNewRomanPSMT"/>
        </w:rPr>
        <w:t>,</w:t>
      </w:r>
      <w:r w:rsidR="00EF5E9E">
        <w:rPr>
          <w:rFonts w:ascii="TimesNewRomanPSMT" w:hAnsi="TimesNewRomanPSMT"/>
        </w:rPr>
        <w:t xml:space="preserve"> and t</w:t>
      </w:r>
      <w:r w:rsidR="00D33EE3">
        <w:rPr>
          <w:rFonts w:ascii="TimesNewRomanPSMT" w:hAnsi="TimesNewRomanPSMT"/>
        </w:rPr>
        <w:t xml:space="preserve">he </w:t>
      </w:r>
      <w:r w:rsidR="004918FE">
        <w:rPr>
          <w:rFonts w:ascii="TimesNewRomanPSMT" w:hAnsi="TimesNewRomanPSMT"/>
        </w:rPr>
        <w:t>citation of</w:t>
      </w:r>
      <w:r w:rsidR="00C560B1">
        <w:rPr>
          <w:rFonts w:ascii="TimesNewRomanPSMT" w:hAnsi="TimesNewRomanPSMT"/>
        </w:rPr>
        <w:t xml:space="preserve"> </w:t>
      </w:r>
      <w:r w:rsidR="004918FE">
        <w:rPr>
          <w:rFonts w:ascii="TimesNewRomanPSMT" w:hAnsi="TimesNewRomanPSMT"/>
        </w:rPr>
        <w:t>lack</w:t>
      </w:r>
      <w:r w:rsidR="00EF5E9E">
        <w:rPr>
          <w:rFonts w:ascii="TimesNewRomanPSMT" w:hAnsi="TimesNewRomanPSMT"/>
        </w:rPr>
        <w:t xml:space="preserve"> of</w:t>
      </w:r>
      <w:r w:rsidR="004918FE">
        <w:rPr>
          <w:rFonts w:ascii="TimesNewRomanPSMT" w:hAnsi="TimesNewRomanPSMT"/>
        </w:rPr>
        <w:t xml:space="preserve"> federal case law to justify their refusal to perform their sworn duties</w:t>
      </w:r>
      <w:r w:rsidR="00D33EE3">
        <w:rPr>
          <w:rFonts w:ascii="TimesNewRomanPSMT" w:hAnsi="TimesNewRomanPSMT"/>
        </w:rPr>
        <w:t xml:space="preserve"> </w:t>
      </w:r>
      <w:r w:rsidR="00C560B1">
        <w:rPr>
          <w:rFonts w:ascii="TimesNewRomanPSMT" w:hAnsi="TimesNewRomanPSMT"/>
        </w:rPr>
        <w:t xml:space="preserve">as </w:t>
      </w:r>
      <w:r w:rsidR="00D33EE3">
        <w:rPr>
          <w:rFonts w:ascii="TimesNewRomanPSMT" w:hAnsi="TimesNewRomanPSMT"/>
        </w:rPr>
        <w:t>required by the Constitution.</w:t>
      </w:r>
      <w:r w:rsidR="004918FE">
        <w:rPr>
          <w:rFonts w:ascii="TimesNewRomanPSMT" w:hAnsi="TimesNewRomanPSMT"/>
        </w:rPr>
        <w:t xml:space="preserve"> </w:t>
      </w:r>
    </w:p>
    <w:p w14:paraId="46A0AD57" w14:textId="6373AA3F" w:rsidR="00C15078" w:rsidRDefault="00125349" w:rsidP="005820E0">
      <w:pPr>
        <w:spacing w:line="480" w:lineRule="auto"/>
        <w:rPr>
          <w:color w:val="000000"/>
          <w:shd w:val="clear" w:color="auto" w:fill="FFFFFF"/>
        </w:rPr>
      </w:pPr>
      <w:r w:rsidRPr="005820E0">
        <w:t xml:space="preserve">        </w:t>
      </w:r>
      <w:r w:rsidR="001A10ED">
        <w:tab/>
      </w:r>
      <w:r w:rsidRPr="005820E0">
        <w:t xml:space="preserve">The Defense raises the </w:t>
      </w:r>
      <w:r w:rsidR="003E1963">
        <w:t>following statement</w:t>
      </w:r>
      <w:r w:rsidR="00C560B1">
        <w:t xml:space="preserve"> (</w:t>
      </w:r>
      <w:r w:rsidR="003E1963">
        <w:t>Pg. 3</w:t>
      </w:r>
      <w:r w:rsidR="00C560B1">
        <w:t>):</w:t>
      </w:r>
      <w:r w:rsidRPr="005820E0">
        <w:t xml:space="preserve"> </w:t>
      </w:r>
      <w:r w:rsidR="00A62CCE">
        <w:t>“</w:t>
      </w:r>
      <w:r w:rsidR="00C560B1">
        <w:t>…</w:t>
      </w:r>
      <w:r w:rsidRPr="003E1963">
        <w:rPr>
          <w:i/>
          <w:iCs/>
          <w:u w:val="single"/>
        </w:rPr>
        <w:t>whether</w:t>
      </w:r>
      <w:r w:rsidR="00A62CCE" w:rsidRPr="003E1963">
        <w:rPr>
          <w:i/>
          <w:iCs/>
          <w:u w:val="single"/>
        </w:rPr>
        <w:t xml:space="preserve"> </w:t>
      </w:r>
      <w:r w:rsidRPr="003E1963">
        <w:rPr>
          <w:i/>
          <w:iCs/>
          <w:u w:val="single"/>
        </w:rPr>
        <w:t xml:space="preserve">Part I, Article 32 places a mandatory duty on the General Court to act in response to individual petitions, remonstrances, or other correspondence sent to the body by citizens. </w:t>
      </w:r>
      <w:r w:rsidR="00C43F74" w:rsidRPr="003E1963">
        <w:rPr>
          <w:i/>
          <w:iCs/>
          <w:u w:val="single"/>
        </w:rPr>
        <w:t xml:space="preserve">The express language of </w:t>
      </w:r>
      <w:r w:rsidR="005820E0" w:rsidRPr="003E1963">
        <w:rPr>
          <w:i/>
          <w:iCs/>
          <w:color w:val="000000"/>
          <w:u w:val="single"/>
          <w:shd w:val="clear" w:color="auto" w:fill="FFFFFF"/>
        </w:rPr>
        <w:t>“Part I, Article 32 does not state that the Speaker of the House or the President of the Senate are required to take up the plaintiff</w:t>
      </w:r>
      <w:r w:rsidR="00C560B1">
        <w:rPr>
          <w:i/>
          <w:iCs/>
          <w:color w:val="000000"/>
          <w:u w:val="single"/>
          <w:shd w:val="clear" w:color="auto" w:fill="FFFFFF"/>
        </w:rPr>
        <w:t>’</w:t>
      </w:r>
      <w:r w:rsidR="005820E0" w:rsidRPr="003E1963">
        <w:rPr>
          <w:i/>
          <w:iCs/>
          <w:color w:val="000000"/>
          <w:u w:val="single"/>
          <w:shd w:val="clear" w:color="auto" w:fill="FFFFFF"/>
        </w:rPr>
        <w:t>s remonstrance.</w:t>
      </w:r>
      <w:r w:rsidR="005820E0">
        <w:rPr>
          <w:color w:val="000000"/>
          <w:shd w:val="clear" w:color="auto" w:fill="FFFFFF"/>
        </w:rPr>
        <w:t xml:space="preserve">” </w:t>
      </w:r>
    </w:p>
    <w:p w14:paraId="229EEB06" w14:textId="60054F3F" w:rsidR="00765AD9" w:rsidRDefault="00A62CCE" w:rsidP="00765AD9">
      <w:pPr>
        <w:spacing w:line="480" w:lineRule="auto"/>
        <w:contextualSpacing/>
      </w:pPr>
      <w:r>
        <w:rPr>
          <w:color w:val="000000"/>
          <w:shd w:val="clear" w:color="auto" w:fill="FFFFFF"/>
        </w:rPr>
        <w:t xml:space="preserve">        </w:t>
      </w:r>
      <w:r w:rsidR="001A10ED">
        <w:rPr>
          <w:color w:val="000000"/>
          <w:shd w:val="clear" w:color="auto" w:fill="FFFFFF"/>
        </w:rPr>
        <w:tab/>
      </w:r>
      <w:r w:rsidR="005820E0">
        <w:rPr>
          <w:color w:val="000000"/>
          <w:shd w:val="clear" w:color="auto" w:fill="FFFFFF"/>
        </w:rPr>
        <w:t>Th</w:t>
      </w:r>
      <w:r w:rsidR="00C43F74">
        <w:rPr>
          <w:color w:val="000000"/>
          <w:shd w:val="clear" w:color="auto" w:fill="FFFFFF"/>
        </w:rPr>
        <w:t xml:space="preserve">is Defense </w:t>
      </w:r>
      <w:r w:rsidR="005820E0">
        <w:rPr>
          <w:color w:val="000000"/>
          <w:shd w:val="clear" w:color="auto" w:fill="FFFFFF"/>
        </w:rPr>
        <w:t>statement is misleading</w:t>
      </w:r>
      <w:r w:rsidR="00C560B1">
        <w:rPr>
          <w:color w:val="000000"/>
          <w:shd w:val="clear" w:color="auto" w:fill="FFFFFF"/>
        </w:rPr>
        <w:t>,</w:t>
      </w:r>
      <w:r w:rsidR="005820E0">
        <w:rPr>
          <w:color w:val="000000"/>
          <w:shd w:val="clear" w:color="auto" w:fill="FFFFFF"/>
        </w:rPr>
        <w:t xml:space="preserve"> as</w:t>
      </w:r>
      <w:r w:rsidR="00C43F74">
        <w:rPr>
          <w:color w:val="000000"/>
          <w:shd w:val="clear" w:color="auto" w:fill="FFFFFF"/>
        </w:rPr>
        <w:t xml:space="preserve"> it is </w:t>
      </w:r>
      <w:r w:rsidR="005820E0" w:rsidRPr="005820E0">
        <w:t>Part I, Article 31</w:t>
      </w:r>
      <w:r w:rsidR="00C43F74">
        <w:t xml:space="preserve"> that places a mandatory duty on the </w:t>
      </w:r>
      <w:r w:rsidR="003E1963">
        <w:t>legislature</w:t>
      </w:r>
      <w:r w:rsidR="00C560B1">
        <w:t>:</w:t>
      </w:r>
      <w:r w:rsidR="005820E0" w:rsidRPr="005820E0">
        <w:rPr>
          <w:color w:val="000000"/>
          <w:shd w:val="clear" w:color="auto" w:fill="FFFFFF"/>
        </w:rPr>
        <w:t> </w:t>
      </w:r>
      <w:r w:rsidR="005820E0" w:rsidRPr="00662A07">
        <w:rPr>
          <w:b/>
          <w:bCs/>
          <w:i/>
          <w:iCs/>
          <w:color w:val="000000"/>
          <w:shd w:val="clear" w:color="auto" w:fill="FFFFFF"/>
        </w:rPr>
        <w:t>“</w:t>
      </w:r>
      <w:r w:rsidR="00FB1FA2" w:rsidRPr="00662A07">
        <w:rPr>
          <w:b/>
          <w:bCs/>
          <w:i/>
          <w:iCs/>
          <w:color w:val="000000"/>
          <w:shd w:val="clear" w:color="auto" w:fill="FFFFFF"/>
        </w:rPr>
        <w:t>[Meeting of Legislature, for What Purposes.]</w:t>
      </w:r>
      <w:r w:rsidR="00FB1FA2" w:rsidRPr="00662A07">
        <w:rPr>
          <w:color w:val="000000"/>
          <w:shd w:val="clear" w:color="auto" w:fill="FFFFFF"/>
        </w:rPr>
        <w:t xml:space="preserve"> </w:t>
      </w:r>
      <w:r w:rsidR="005820E0" w:rsidRPr="005820E0">
        <w:rPr>
          <w:b/>
          <w:bCs/>
          <w:i/>
          <w:iCs/>
          <w:color w:val="000000"/>
          <w:u w:val="single"/>
          <w:shd w:val="clear" w:color="auto" w:fill="FFFFFF"/>
        </w:rPr>
        <w:t>The Legislature shall assemble for the redress of public grievances and for making such laws as the public good may require</w:t>
      </w:r>
      <w:r w:rsidR="005820E0">
        <w:rPr>
          <w:color w:val="000000"/>
          <w:shd w:val="clear" w:color="auto" w:fill="FFFFFF"/>
        </w:rPr>
        <w:t>”</w:t>
      </w:r>
      <w:r w:rsidR="00C43F74" w:rsidRPr="00C43F74">
        <w:t xml:space="preserve"> </w:t>
      </w:r>
      <w:r w:rsidR="00C43F74">
        <w:t>is the primary job of the legislative body</w:t>
      </w:r>
      <w:r w:rsidR="00AB5C0C">
        <w:t>. “</w:t>
      </w:r>
      <w:r w:rsidR="00AB5C0C" w:rsidRPr="00AB5C0C">
        <w:rPr>
          <w:b/>
          <w:bCs/>
          <w:i/>
          <w:iCs/>
          <w:u w:val="single"/>
        </w:rPr>
        <w:t>The redress of public grievances</w:t>
      </w:r>
      <w:r w:rsidR="00AB5C0C">
        <w:t xml:space="preserve">” is </w:t>
      </w:r>
      <w:r w:rsidR="00C560B1">
        <w:t xml:space="preserve">the </w:t>
      </w:r>
      <w:r w:rsidR="00AB5C0C">
        <w:t>first order of business</w:t>
      </w:r>
      <w:r w:rsidR="00662A07">
        <w:t xml:space="preserve"> of </w:t>
      </w:r>
      <w:r w:rsidR="00C560B1">
        <w:t xml:space="preserve">the </w:t>
      </w:r>
      <w:r w:rsidR="00662A07">
        <w:t>legislature</w:t>
      </w:r>
      <w:r w:rsidR="00C560B1">
        <w:t>,</w:t>
      </w:r>
      <w:r w:rsidR="00AB5C0C">
        <w:t xml:space="preserve"> and the second part is the remedy “</w:t>
      </w:r>
      <w:r w:rsidR="00AB5C0C" w:rsidRPr="00AB5C0C">
        <w:rPr>
          <w:b/>
          <w:bCs/>
          <w:i/>
          <w:iCs/>
          <w:u w:val="single"/>
        </w:rPr>
        <w:t>for making such laws as the public good may require</w:t>
      </w:r>
      <w:r w:rsidR="00C560B1">
        <w:rPr>
          <w:b/>
          <w:bCs/>
          <w:i/>
          <w:iCs/>
          <w:u w:val="single"/>
        </w:rPr>
        <w:t>,</w:t>
      </w:r>
      <w:r w:rsidR="00AB5C0C">
        <w:t xml:space="preserve">” </w:t>
      </w:r>
      <w:r>
        <w:t>so that</w:t>
      </w:r>
      <w:r w:rsidR="00C43F74">
        <w:t xml:space="preserve"> under Part I, Article 32 the people may </w:t>
      </w:r>
      <w:r>
        <w:t>“</w:t>
      </w:r>
      <w:r w:rsidR="00C43F74" w:rsidRPr="00A62CCE">
        <w:rPr>
          <w:b/>
          <w:bCs/>
          <w:i/>
          <w:iCs/>
          <w:u w:val="single"/>
        </w:rPr>
        <w:t>assemble</w:t>
      </w:r>
      <w:r w:rsidR="00920A4E">
        <w:rPr>
          <w:b/>
          <w:bCs/>
          <w:i/>
          <w:iCs/>
          <w:u w:val="single"/>
        </w:rPr>
        <w:t>,”</w:t>
      </w:r>
      <w:r w:rsidR="00920A4E">
        <w:t xml:space="preserve"> “</w:t>
      </w:r>
      <w:r w:rsidR="00C43F74" w:rsidRPr="00A62CCE">
        <w:rPr>
          <w:b/>
          <w:bCs/>
          <w:i/>
          <w:iCs/>
          <w:u w:val="single"/>
        </w:rPr>
        <w:t>consult upon the common good</w:t>
      </w:r>
      <w:r w:rsidR="00C560B1">
        <w:rPr>
          <w:b/>
          <w:bCs/>
          <w:i/>
          <w:iCs/>
          <w:u w:val="single"/>
        </w:rPr>
        <w:t>,</w:t>
      </w:r>
      <w:r>
        <w:rPr>
          <w:b/>
          <w:bCs/>
          <w:i/>
          <w:iCs/>
          <w:u w:val="single"/>
        </w:rPr>
        <w:t>”</w:t>
      </w:r>
      <w:r w:rsidR="00C43F74">
        <w:t xml:space="preserve"> and </w:t>
      </w:r>
      <w:r w:rsidRPr="00A62CCE">
        <w:rPr>
          <w:b/>
          <w:bCs/>
          <w:i/>
          <w:iCs/>
          <w:u w:val="single"/>
        </w:rPr>
        <w:t>“</w:t>
      </w:r>
      <w:r w:rsidR="00C43F74" w:rsidRPr="00A62CCE">
        <w:rPr>
          <w:b/>
          <w:bCs/>
          <w:i/>
          <w:iCs/>
          <w:u w:val="single"/>
        </w:rPr>
        <w:t>give instructions to their representatives</w:t>
      </w:r>
      <w:r w:rsidR="00C560B1">
        <w:rPr>
          <w:b/>
          <w:bCs/>
          <w:i/>
          <w:iCs/>
          <w:u w:val="single"/>
        </w:rPr>
        <w:t>.</w:t>
      </w:r>
      <w:r w:rsidRPr="00A62CCE">
        <w:rPr>
          <w:b/>
          <w:bCs/>
          <w:i/>
          <w:iCs/>
          <w:u w:val="single"/>
        </w:rPr>
        <w:t>”</w:t>
      </w:r>
      <w:r w:rsidR="00164DB2">
        <w:t xml:space="preserve"> These Constitutional provisions </w:t>
      </w:r>
      <w:r w:rsidR="00C560B1">
        <w:t>(</w:t>
      </w:r>
      <w:r w:rsidR="00164DB2">
        <w:t xml:space="preserve">Part I, Art. 31 and </w:t>
      </w:r>
      <w:r>
        <w:t xml:space="preserve">Part I, </w:t>
      </w:r>
      <w:r w:rsidR="00164DB2">
        <w:t>Art. 32</w:t>
      </w:r>
      <w:r w:rsidR="00C560B1">
        <w:t>)</w:t>
      </w:r>
      <w:r w:rsidR="00164DB2">
        <w:t xml:space="preserve"> are</w:t>
      </w:r>
      <w:r w:rsidR="00C560B1">
        <w:t>,</w:t>
      </w:r>
      <w:r w:rsidR="00164DB2">
        <w:t xml:space="preserve"> in and of themselves</w:t>
      </w:r>
      <w:r w:rsidR="00662A07">
        <w:t>, a</w:t>
      </w:r>
      <w:r w:rsidR="00164DB2">
        <w:t xml:space="preserve"> cause of action</w:t>
      </w:r>
      <w:r w:rsidR="00662A07">
        <w:t xml:space="preserve"> on the legislature</w:t>
      </w:r>
      <w:r w:rsidR="00C560B1">
        <w:t xml:space="preserve">. </w:t>
      </w:r>
      <w:r w:rsidR="007673AC">
        <w:t xml:space="preserve">Part II, Art. 22 and Part II, Art. 37 establishes that </w:t>
      </w:r>
      <w:r w:rsidR="00C560B1">
        <w:t xml:space="preserve">the </w:t>
      </w:r>
      <w:r w:rsidR="007673AC">
        <w:lastRenderedPageBreak/>
        <w:t>legislature shall ena</w:t>
      </w:r>
      <w:r w:rsidR="001C3A55">
        <w:t>ct such rules as to cause petitions or remonstrance to be referred to committees</w:t>
      </w:r>
      <w:r w:rsidR="00C560B1">
        <w:t xml:space="preserve"> </w:t>
      </w:r>
      <w:r w:rsidR="001C3A55">
        <w:t>so that Citizens may</w:t>
      </w:r>
      <w:r w:rsidR="00F37CDA">
        <w:t xml:space="preserve"> “give instructions to their representatives” </w:t>
      </w:r>
      <w:r w:rsidR="00C560B1">
        <w:t xml:space="preserve">and </w:t>
      </w:r>
      <w:r w:rsidR="00F37CDA">
        <w:t>are obligatory instructions</w:t>
      </w:r>
      <w:r w:rsidR="00C560B1">
        <w:t xml:space="preserve"> that secure</w:t>
      </w:r>
      <w:r w:rsidR="00F37CDA">
        <w:t xml:space="preserve"> to the people the right to </w:t>
      </w:r>
      <w:r w:rsidR="00C560B1">
        <w:t xml:space="preserve">be </w:t>
      </w:r>
      <w:r w:rsidR="00F37CDA">
        <w:t>heard and considered,</w:t>
      </w:r>
      <w:r w:rsidR="00164DB2">
        <w:t xml:space="preserve"> </w:t>
      </w:r>
      <w:r w:rsidR="00F37CDA">
        <w:t xml:space="preserve">as </w:t>
      </w:r>
      <w:r w:rsidR="00164DB2">
        <w:t>evidenced by</w:t>
      </w:r>
      <w:r w:rsidR="00F37CDA">
        <w:t xml:space="preserve"> usage and custom </w:t>
      </w:r>
      <w:r w:rsidR="00E4752A">
        <w:t>of</w:t>
      </w:r>
      <w:r w:rsidR="00164DB2">
        <w:t xml:space="preserve"> the historical record. </w:t>
      </w:r>
      <w:r w:rsidR="009242DE">
        <w:t>The legislative process relative to petitions or remonstrances is apparent from the House and Senate Journals</w:t>
      </w:r>
      <w:r w:rsidR="00C560B1">
        <w:t xml:space="preserve">—a </w:t>
      </w:r>
      <w:r w:rsidR="009242DE">
        <w:t>petition or remonstrance would be submitted and read “often by the clerks” in the House and the Senate.</w:t>
      </w:r>
      <w:r w:rsidR="00164DB2">
        <w:t xml:space="preserve"> </w:t>
      </w:r>
      <w:r w:rsidR="001F2936">
        <w:t>As the legislature evolved</w:t>
      </w:r>
      <w:r w:rsidR="00247C89">
        <w:t>,</w:t>
      </w:r>
      <w:r w:rsidR="001F2936">
        <w:t xml:space="preserve"> it did adopt rules of procedure written pursuant of said articles</w:t>
      </w:r>
      <w:r w:rsidR="00247C89">
        <w:t xml:space="preserve"> </w:t>
      </w:r>
      <w:r w:rsidR="001F2936">
        <w:t xml:space="preserve">so that the legislature could carry into effect its Constitutional duties </w:t>
      </w:r>
      <w:r>
        <w:t xml:space="preserve">under </w:t>
      </w:r>
      <w:r w:rsidR="001F2936">
        <w:t xml:space="preserve">Part I, Art. 31 and </w:t>
      </w:r>
      <w:r>
        <w:t xml:space="preserve">Part I, </w:t>
      </w:r>
      <w:r w:rsidR="001F2936">
        <w:t>Art. 32.</w:t>
      </w:r>
      <w:r>
        <w:t xml:space="preserve"> </w:t>
      </w:r>
      <w:r w:rsidR="00C15078">
        <w:t xml:space="preserve">Such </w:t>
      </w:r>
      <w:r w:rsidR="008B678D">
        <w:t xml:space="preserve">previous </w:t>
      </w:r>
      <w:r w:rsidR="00C15078">
        <w:t>rules have customarily</w:t>
      </w:r>
      <w:r>
        <w:t xml:space="preserve"> been</w:t>
      </w:r>
      <w:r w:rsidR="00C15078">
        <w:t xml:space="preserve"> delegated to the Speaker of the House a</w:t>
      </w:r>
      <w:r>
        <w:t>s his</w:t>
      </w:r>
      <w:r w:rsidR="00C15078">
        <w:t xml:space="preserve"> duty</w:t>
      </w:r>
      <w:r w:rsidR="00247C89">
        <w:t xml:space="preserve">, so </w:t>
      </w:r>
      <w:r w:rsidR="00C15078">
        <w:t>that the Speaker shall</w:t>
      </w:r>
      <w:r w:rsidR="003801F8">
        <w:t xml:space="preserve"> referrer the grievances of people to a committee</w:t>
      </w:r>
      <w:r w:rsidR="00247C89">
        <w:t>,</w:t>
      </w:r>
      <w:r w:rsidR="00C15078">
        <w:t xml:space="preserve"> as</w:t>
      </w:r>
      <w:r w:rsidR="003801F8">
        <w:t xml:space="preserve"> previously required as his</w:t>
      </w:r>
      <w:r w:rsidR="00C15078">
        <w:t xml:space="preserve"> first order</w:t>
      </w:r>
      <w:r>
        <w:t xml:space="preserve"> </w:t>
      </w:r>
      <w:r w:rsidR="00FB1FA2">
        <w:t xml:space="preserve">of </w:t>
      </w:r>
      <w:r>
        <w:t xml:space="preserve">business </w:t>
      </w:r>
      <w:r w:rsidR="00C15078">
        <w:t>of the day,</w:t>
      </w:r>
      <w:r w:rsidR="001C3A55">
        <w:t xml:space="preserve"> </w:t>
      </w:r>
      <w:r w:rsidR="00C15078">
        <w:t>the people</w:t>
      </w:r>
      <w:r w:rsidR="00247C89">
        <w:t>’s</w:t>
      </w:r>
      <w:r w:rsidR="00C15078">
        <w:t xml:space="preserve"> business</w:t>
      </w:r>
      <w:r w:rsidR="008921D5">
        <w:t xml:space="preserve"> was to be presented and disposed of first:</w:t>
      </w:r>
      <w:r w:rsidR="00C15078">
        <w:t xml:space="preserve"> </w:t>
      </w:r>
    </w:p>
    <w:p w14:paraId="185C3D4F" w14:textId="42D28E03" w:rsidR="00C60BA4" w:rsidRDefault="00C15078" w:rsidP="00765AD9">
      <w:pPr>
        <w:spacing w:line="480" w:lineRule="auto"/>
        <w:contextualSpacing/>
        <w:jc w:val="center"/>
        <w:rPr>
          <w:b/>
          <w:bCs/>
          <w:u w:val="single"/>
        </w:rPr>
      </w:pPr>
      <w:r w:rsidRPr="00C60BA4">
        <w:rPr>
          <w:b/>
          <w:bCs/>
          <w:u w:val="single"/>
        </w:rPr>
        <w:t>ORDER OF BUSINESS OF THE DAY</w:t>
      </w:r>
    </w:p>
    <w:p w14:paraId="109854F1" w14:textId="77777777" w:rsidR="00C60BA4" w:rsidRDefault="00C15078" w:rsidP="001A10ED">
      <w:pPr>
        <w:spacing w:line="480" w:lineRule="auto"/>
        <w:ind w:left="360" w:right="720"/>
        <w:contextualSpacing/>
      </w:pPr>
      <w:r w:rsidRPr="00DD072A">
        <w:t xml:space="preserve">51. The </w:t>
      </w:r>
      <w:r>
        <w:t xml:space="preserve">speaker </w:t>
      </w:r>
      <w:r w:rsidRPr="00DD072A">
        <w:t>shall call for</w:t>
      </w:r>
      <w:r>
        <w:t xml:space="preserve"> petitions </w:t>
      </w:r>
      <w:r w:rsidRPr="00DD072A">
        <w:t>from members of the</w:t>
      </w:r>
      <w:r>
        <w:t xml:space="preserve"> House. The</w:t>
      </w:r>
      <w:r w:rsidRPr="00DD072A">
        <w:rPr>
          <w:position w:val="4"/>
        </w:rPr>
        <w:t xml:space="preserve"> </w:t>
      </w:r>
      <w:r w:rsidRPr="00DD072A">
        <w:t>petitions having</w:t>
      </w:r>
      <w:r>
        <w:t xml:space="preserve"> been </w:t>
      </w:r>
      <w:r w:rsidRPr="00DD072A">
        <w:t>presented</w:t>
      </w:r>
      <w:r>
        <w:t xml:space="preserve"> and</w:t>
      </w:r>
      <w:r w:rsidRPr="00DD072A">
        <w:rPr>
          <w:position w:val="4"/>
        </w:rPr>
        <w:t xml:space="preserve"> </w:t>
      </w:r>
      <w:r w:rsidRPr="00DD072A">
        <w:t>disposed of,</w:t>
      </w:r>
      <w:r>
        <w:t xml:space="preserve"> re-ports,</w:t>
      </w:r>
      <w:r w:rsidRPr="00DD072A">
        <w:rPr>
          <w:position w:val="-4"/>
        </w:rPr>
        <w:t xml:space="preserve"> </w:t>
      </w:r>
      <w:r w:rsidRPr="00DD072A">
        <w:t xml:space="preserve">first from the </w:t>
      </w:r>
      <w:r>
        <w:t xml:space="preserve">standing </w:t>
      </w:r>
      <w:r w:rsidRPr="00DD072A">
        <w:t>and then from the select</w:t>
      </w:r>
      <w:r>
        <w:t xml:space="preserve"> committees, </w:t>
      </w:r>
      <w:r w:rsidRPr="00DD072A">
        <w:t>shall be called for and</w:t>
      </w:r>
      <w:r>
        <w:t xml:space="preserve"> disposed of</w:t>
      </w:r>
      <w:r w:rsidRPr="00DD072A">
        <w:t>. And the above</w:t>
      </w:r>
    </w:p>
    <w:p w14:paraId="5C4D467E" w14:textId="7C32F545" w:rsidR="00C15078" w:rsidRDefault="00475020" w:rsidP="001A10ED">
      <w:pPr>
        <w:spacing w:line="480" w:lineRule="auto"/>
        <w:ind w:left="360" w:right="720"/>
        <w:contextualSpacing/>
      </w:pPr>
      <w:r>
        <w:t>b</w:t>
      </w:r>
      <w:r w:rsidR="00C60BA4">
        <w:t>usiness shall be done in no other part of the day, except by permission of the House.</w:t>
      </w:r>
      <w:r w:rsidR="00C15078" w:rsidRPr="00DD072A">
        <w:t xml:space="preserve"> </w:t>
      </w:r>
    </w:p>
    <w:p w14:paraId="7E937D8F" w14:textId="4FBDBB9E" w:rsidR="004E708F" w:rsidRDefault="008921D5" w:rsidP="00C60BA4">
      <w:pPr>
        <w:spacing w:line="480" w:lineRule="auto"/>
        <w:ind w:firstLine="720"/>
      </w:pPr>
      <w:r>
        <w:t>The current rules of the House are half the problem and the intentional obstruction of</w:t>
      </w:r>
      <w:r w:rsidR="004E708F">
        <w:t xml:space="preserve"> Citizen</w:t>
      </w:r>
      <w:r>
        <w:t xml:space="preserve"> access to the legislative body itself. The new rules have removed the</w:t>
      </w:r>
      <w:r w:rsidR="00662A07">
        <w:t xml:space="preserve"> </w:t>
      </w:r>
      <w:r>
        <w:t xml:space="preserve">duty of the Speaker of the House </w:t>
      </w:r>
      <w:r w:rsidR="00475020">
        <w:t xml:space="preserve">(the obligatory clause) </w:t>
      </w:r>
      <w:r>
        <w:t>to refer</w:t>
      </w:r>
      <w:r w:rsidR="00662A07">
        <w:t xml:space="preserve"> all</w:t>
      </w:r>
      <w:r>
        <w:t xml:space="preserve"> petitions to </w:t>
      </w:r>
      <w:r w:rsidR="00662A07">
        <w:t>a</w:t>
      </w:r>
      <w:r>
        <w:t xml:space="preserve"> committee</w:t>
      </w:r>
      <w:r w:rsidR="004E708F">
        <w:t xml:space="preserve">, but not </w:t>
      </w:r>
      <w:r w:rsidR="004E708F" w:rsidRPr="00D478FC">
        <w:rPr>
          <w:b/>
          <w:bCs/>
        </w:rPr>
        <w:t>memorial</w:t>
      </w:r>
      <w:r w:rsidR="008C43B8">
        <w:rPr>
          <w:b/>
          <w:bCs/>
        </w:rPr>
        <w:t>(s</w:t>
      </w:r>
      <w:r w:rsidR="00D478FC">
        <w:rPr>
          <w:b/>
          <w:bCs/>
        </w:rPr>
        <w:t>)</w:t>
      </w:r>
      <w:r w:rsidR="00475020" w:rsidRPr="00475020">
        <w:t>,</w:t>
      </w:r>
      <w:r w:rsidR="008C43B8" w:rsidRPr="00475020">
        <w:t xml:space="preserve"> </w:t>
      </w:r>
      <w:r w:rsidR="004E708F" w:rsidRPr="00D478FC">
        <w:t>i</w:t>
      </w:r>
      <w:r w:rsidR="004E708F">
        <w:t>.e.</w:t>
      </w:r>
      <w:r w:rsidR="00475020">
        <w:t>,</w:t>
      </w:r>
      <w:r w:rsidR="004E708F">
        <w:t xml:space="preserve"> (Remonstrance)</w:t>
      </w:r>
      <w:r w:rsidR="00475020">
        <w:t>:</w:t>
      </w:r>
      <w:r>
        <w:t xml:space="preserve"> </w:t>
      </w:r>
    </w:p>
    <w:p w14:paraId="27D06E55" w14:textId="1AB08DAA" w:rsidR="00A62CCE" w:rsidRDefault="008921D5" w:rsidP="001A10ED">
      <w:pPr>
        <w:spacing w:line="480" w:lineRule="auto"/>
        <w:ind w:left="360" w:right="720"/>
        <w:rPr>
          <w:color w:val="000000"/>
        </w:rPr>
      </w:pPr>
      <w:r w:rsidRPr="00757D55">
        <w:rPr>
          <w:b/>
          <w:bCs/>
          <w:i/>
          <w:iCs/>
          <w:color w:val="000000"/>
        </w:rPr>
        <w:t>4.  </w:t>
      </w:r>
      <w:r w:rsidRPr="00757D55">
        <w:rPr>
          <w:i/>
          <w:iCs/>
          <w:color w:val="000000"/>
        </w:rPr>
        <w:t>Referral of bills, etc., to committees</w:t>
      </w:r>
      <w:r w:rsidRPr="00757D55">
        <w:rPr>
          <w:b/>
          <w:bCs/>
          <w:i/>
          <w:iCs/>
          <w:color w:val="000000"/>
        </w:rPr>
        <w:t xml:space="preserve">. </w:t>
      </w:r>
      <w:r w:rsidRPr="00757D55">
        <w:rPr>
          <w:b/>
          <w:bCs/>
          <w:i/>
          <w:iCs/>
          <w:color w:val="000000"/>
          <w:u w:val="single"/>
        </w:rPr>
        <w:t>The Speaker shall refer all</w:t>
      </w:r>
      <w:r w:rsidRPr="00757D55">
        <w:rPr>
          <w:i/>
          <w:iCs/>
          <w:color w:val="000000"/>
          <w:u w:val="single"/>
        </w:rPr>
        <w:t xml:space="preserve"> bills, resolutions, </w:t>
      </w:r>
      <w:r w:rsidRPr="00757D55">
        <w:rPr>
          <w:b/>
          <w:bCs/>
          <w:i/>
          <w:iCs/>
          <w:color w:val="000000"/>
          <w:u w:val="single"/>
        </w:rPr>
        <w:t>memorials</w:t>
      </w:r>
      <w:r w:rsidRPr="00757D55">
        <w:rPr>
          <w:i/>
          <w:iCs/>
          <w:color w:val="000000"/>
          <w:u w:val="single"/>
        </w:rPr>
        <w:t xml:space="preserve">, </w:t>
      </w:r>
      <w:r w:rsidRPr="00757D55">
        <w:rPr>
          <w:b/>
          <w:bCs/>
          <w:i/>
          <w:iCs/>
          <w:color w:val="000000"/>
          <w:u w:val="single"/>
        </w:rPr>
        <w:t xml:space="preserve">accounts and other matters coming before the House to the appropriate </w:t>
      </w:r>
      <w:r w:rsidRPr="00757D55">
        <w:rPr>
          <w:b/>
          <w:bCs/>
          <w:i/>
          <w:iCs/>
          <w:color w:val="000000"/>
          <w:u w:val="single"/>
        </w:rPr>
        <w:lastRenderedPageBreak/>
        <w:t>committees</w:t>
      </w:r>
      <w:r w:rsidRPr="00757D55">
        <w:rPr>
          <w:b/>
          <w:bCs/>
          <w:i/>
          <w:iCs/>
          <w:color w:val="000000"/>
        </w:rPr>
        <w:t>, unless otherwise ordered by the House</w:t>
      </w:r>
      <w:r w:rsidRPr="00757D55">
        <w:rPr>
          <w:i/>
          <w:iCs/>
          <w:color w:val="000000"/>
        </w:rPr>
        <w:t xml:space="preserve">.  The Speaker may refer the same jointly to two committees </w:t>
      </w:r>
      <w:r w:rsidRPr="00757D55">
        <w:rPr>
          <w:b/>
          <w:bCs/>
          <w:i/>
          <w:iCs/>
          <w:color w:val="000000"/>
          <w:u w:val="single"/>
        </w:rPr>
        <w:t>or to a special committee.</w:t>
      </w:r>
      <w:r w:rsidRPr="00757D55">
        <w:rPr>
          <w:i/>
          <w:iCs/>
          <w:color w:val="000000"/>
        </w:rPr>
        <w:t> </w:t>
      </w:r>
    </w:p>
    <w:p w14:paraId="65E1F205" w14:textId="2A11474F" w:rsidR="008921D5" w:rsidRDefault="004E708F" w:rsidP="00475020">
      <w:pPr>
        <w:spacing w:line="480" w:lineRule="auto"/>
        <w:ind w:firstLine="720"/>
        <w:rPr>
          <w:color w:val="000000"/>
        </w:rPr>
      </w:pPr>
      <w:r>
        <w:rPr>
          <w:color w:val="000000"/>
        </w:rPr>
        <w:t>The second problem is the current rules for a petition</w:t>
      </w:r>
      <w:r w:rsidR="00475020">
        <w:rPr>
          <w:color w:val="000000"/>
        </w:rPr>
        <w:t xml:space="preserve">. </w:t>
      </w:r>
      <w:r w:rsidR="00475020" w:rsidRPr="00475020">
        <w:t>R</w:t>
      </w:r>
      <w:r w:rsidR="003E1963" w:rsidRPr="00475020">
        <w:t>ule #18</w:t>
      </w:r>
      <w:r w:rsidR="00662A07" w:rsidRPr="00475020">
        <w:t xml:space="preserve"> </w:t>
      </w:r>
      <w:r w:rsidR="003E1963" w:rsidRPr="00475020">
        <w:t>is</w:t>
      </w:r>
      <w:r w:rsidR="00662A07" w:rsidRPr="00475020">
        <w:t xml:space="preserve"> unconstitutional</w:t>
      </w:r>
      <w:r w:rsidR="00475020" w:rsidRPr="00475020">
        <w:t>,</w:t>
      </w:r>
      <w:r w:rsidR="00662A07" w:rsidRPr="00475020">
        <w:t xml:space="preserve"> as it removes the previous</w:t>
      </w:r>
      <w:r w:rsidR="00407E99" w:rsidRPr="00475020">
        <w:t xml:space="preserve"> constitutional</w:t>
      </w:r>
      <w:r w:rsidR="00662A07" w:rsidRPr="00475020">
        <w:t xml:space="preserve"> obligation of the Speaker to </w:t>
      </w:r>
      <w:r w:rsidR="00A84156" w:rsidRPr="00475020">
        <w:t xml:space="preserve">call for </w:t>
      </w:r>
      <w:r w:rsidR="00662A07" w:rsidRPr="00475020">
        <w:t>petition</w:t>
      </w:r>
      <w:r w:rsidR="00A84156" w:rsidRPr="00475020">
        <w:t>s</w:t>
      </w:r>
      <w:r w:rsidR="00662A07" w:rsidRPr="00475020">
        <w:t xml:space="preserve"> </w:t>
      </w:r>
      <w:r w:rsidR="00A84156" w:rsidRPr="00475020">
        <w:t>from members of the House and</w:t>
      </w:r>
      <w:r w:rsidR="00475020" w:rsidRPr="00475020">
        <w:t>,</w:t>
      </w:r>
      <w:r w:rsidR="00A84156" w:rsidRPr="00475020">
        <w:t xml:space="preserve"> after having them presented and disposed of</w:t>
      </w:r>
      <w:r w:rsidR="00475020" w:rsidRPr="00475020">
        <w:t>;</w:t>
      </w:r>
      <w:r w:rsidR="00A84156" w:rsidRPr="00475020">
        <w:t xml:space="preserve"> referred to a committee</w:t>
      </w:r>
      <w:r w:rsidR="0026392D" w:rsidRPr="00475020">
        <w:t xml:space="preserve"> under rule #4. </w:t>
      </w:r>
      <w:r w:rsidR="0026392D">
        <w:rPr>
          <w:color w:val="000000"/>
        </w:rPr>
        <w:t xml:space="preserve">Such duty has been removed by new rules void of the previous cause of action. Petitions are now filed under </w:t>
      </w:r>
      <w:r w:rsidR="00D47B88">
        <w:rPr>
          <w:color w:val="000000"/>
        </w:rPr>
        <w:t>Rule #18</w:t>
      </w:r>
      <w:r w:rsidR="0026392D">
        <w:rPr>
          <w:color w:val="000000"/>
        </w:rPr>
        <w:t>, which now</w:t>
      </w:r>
      <w:r w:rsidR="00D47B88">
        <w:rPr>
          <w:color w:val="000000"/>
        </w:rPr>
        <w:t xml:space="preserve"> omits any cause of action required by the Constitution for a petition. </w:t>
      </w:r>
      <w:r w:rsidR="00A84156">
        <w:rPr>
          <w:color w:val="000000"/>
        </w:rPr>
        <w:t>This is the heart of the defense</w:t>
      </w:r>
      <w:r w:rsidR="00475020">
        <w:rPr>
          <w:color w:val="000000"/>
        </w:rPr>
        <w:t>. T</w:t>
      </w:r>
      <w:r w:rsidR="00A84156">
        <w:rPr>
          <w:color w:val="000000"/>
        </w:rPr>
        <w:t>he omission of the previous rules</w:t>
      </w:r>
      <w:r w:rsidR="0026392D">
        <w:rPr>
          <w:color w:val="000000"/>
        </w:rPr>
        <w:t xml:space="preserve"> </w:t>
      </w:r>
      <w:r w:rsidR="00920A4E">
        <w:rPr>
          <w:color w:val="000000"/>
        </w:rPr>
        <w:t>is</w:t>
      </w:r>
      <w:r w:rsidR="00A84156">
        <w:rPr>
          <w:color w:val="000000"/>
        </w:rPr>
        <w:t xml:space="preserve"> used to justify the</w:t>
      </w:r>
      <w:r w:rsidR="0026392D">
        <w:rPr>
          <w:color w:val="000000"/>
        </w:rPr>
        <w:t xml:space="preserve"> Defense</w:t>
      </w:r>
      <w:r w:rsidR="00475020">
        <w:rPr>
          <w:color w:val="000000"/>
        </w:rPr>
        <w:t>’s</w:t>
      </w:r>
      <w:r w:rsidR="0026392D">
        <w:rPr>
          <w:color w:val="000000"/>
        </w:rPr>
        <w:t xml:space="preserve"> claims that </w:t>
      </w:r>
      <w:r w:rsidR="00475020">
        <w:rPr>
          <w:color w:val="000000"/>
        </w:rPr>
        <w:t>it</w:t>
      </w:r>
      <w:r w:rsidR="0026392D">
        <w:rPr>
          <w:color w:val="000000"/>
        </w:rPr>
        <w:t xml:space="preserve"> ha</w:t>
      </w:r>
      <w:r w:rsidR="00475020">
        <w:rPr>
          <w:color w:val="000000"/>
        </w:rPr>
        <w:t>s</w:t>
      </w:r>
      <w:r w:rsidR="0026392D">
        <w:rPr>
          <w:color w:val="000000"/>
        </w:rPr>
        <w:t xml:space="preserve"> no </w:t>
      </w:r>
      <w:r w:rsidR="00A84156">
        <w:rPr>
          <w:color w:val="000000"/>
        </w:rPr>
        <w:t>duty to act</w:t>
      </w:r>
      <w:r w:rsidR="0026392D">
        <w:rPr>
          <w:color w:val="000000"/>
        </w:rPr>
        <w:t xml:space="preserve"> while they ignore the provision o</w:t>
      </w:r>
      <w:r w:rsidR="00AA086C">
        <w:rPr>
          <w:color w:val="000000"/>
        </w:rPr>
        <w:t xml:space="preserve">f </w:t>
      </w:r>
      <w:r w:rsidR="0026392D">
        <w:rPr>
          <w:color w:val="000000"/>
        </w:rPr>
        <w:t>the Constitution.</w:t>
      </w:r>
      <w:r w:rsidR="00A84156">
        <w:rPr>
          <w:color w:val="000000"/>
        </w:rPr>
        <w:t xml:space="preserve"> </w:t>
      </w:r>
    </w:p>
    <w:p w14:paraId="2A6D3F57" w14:textId="3C23B510" w:rsidR="00390B54" w:rsidRDefault="004E708F" w:rsidP="00390B54">
      <w:pPr>
        <w:spacing w:line="480" w:lineRule="auto"/>
        <w:ind w:left="360" w:right="720"/>
        <w:rPr>
          <w:color w:val="000000"/>
        </w:rPr>
      </w:pPr>
      <w:r w:rsidRPr="00757D55">
        <w:rPr>
          <w:color w:val="000000"/>
        </w:rPr>
        <w:t>18.  </w:t>
      </w:r>
      <w:r w:rsidRPr="00757D55">
        <w:rPr>
          <w:color w:val="000000"/>
          <w:u w:val="single"/>
        </w:rPr>
        <w:t>Petitions</w:t>
      </w:r>
      <w:r w:rsidRPr="00757D55">
        <w:rPr>
          <w:color w:val="000000"/>
        </w:rPr>
        <w:t xml:space="preserve">.  Before any petition is received and read, the substance of the petition shall be in concise form, the name of the member(s) presenting it shall be recorded on the petition and a summary of the substance of the petition shall be printed in the House Calendar.  The Clerk of the House shall state the substance of the petition in summary </w:t>
      </w:r>
      <w:r w:rsidRPr="00757D55">
        <w:rPr>
          <w:b/>
          <w:bCs/>
          <w:i/>
          <w:iCs/>
          <w:color w:val="000000"/>
          <w:u w:val="single"/>
        </w:rPr>
        <w:t>and a copy shall be placed on file with the House Clerk.</w:t>
      </w:r>
      <w:r>
        <w:rPr>
          <w:color w:val="000000"/>
        </w:rPr>
        <w:t xml:space="preserve"> </w:t>
      </w:r>
    </w:p>
    <w:p w14:paraId="13033F50" w14:textId="4B47B477" w:rsidR="004B03DB" w:rsidRDefault="004E708F" w:rsidP="00390B54">
      <w:pPr>
        <w:spacing w:line="480" w:lineRule="auto"/>
        <w:ind w:left="360" w:right="720"/>
        <w:rPr>
          <w:color w:val="000000"/>
        </w:rPr>
      </w:pPr>
      <w:r>
        <w:rPr>
          <w:color w:val="000000"/>
        </w:rPr>
        <w:t>This is where all petitions and remonstrance</w:t>
      </w:r>
      <w:r w:rsidR="00FF311B">
        <w:rPr>
          <w:color w:val="000000"/>
        </w:rPr>
        <w:t>s go to</w:t>
      </w:r>
      <w:r>
        <w:rPr>
          <w:color w:val="000000"/>
        </w:rPr>
        <w:t xml:space="preserve"> die, with no due process</w:t>
      </w:r>
      <w:r w:rsidR="008B678D">
        <w:rPr>
          <w:color w:val="000000"/>
        </w:rPr>
        <w:t xml:space="preserve"> of law</w:t>
      </w:r>
      <w:r>
        <w:rPr>
          <w:color w:val="000000"/>
        </w:rPr>
        <w:t>.</w:t>
      </w:r>
      <w:r w:rsidR="00390B54">
        <w:rPr>
          <w:color w:val="000000"/>
        </w:rPr>
        <w:t xml:space="preserve"> </w:t>
      </w:r>
      <w:r>
        <w:rPr>
          <w:color w:val="000000"/>
        </w:rPr>
        <w:t xml:space="preserve">The aforesaid </w:t>
      </w:r>
      <w:r w:rsidR="002F2272">
        <w:rPr>
          <w:color w:val="000000"/>
        </w:rPr>
        <w:t>R</w:t>
      </w:r>
      <w:r>
        <w:rPr>
          <w:color w:val="000000"/>
        </w:rPr>
        <w:t>ule 18</w:t>
      </w:r>
      <w:r w:rsidR="002F2272">
        <w:rPr>
          <w:color w:val="000000"/>
        </w:rPr>
        <w:t xml:space="preserve"> is </w:t>
      </w:r>
      <w:r w:rsidR="00920A4E">
        <w:rPr>
          <w:color w:val="000000"/>
        </w:rPr>
        <w:t>void</w:t>
      </w:r>
      <w:r>
        <w:rPr>
          <w:color w:val="000000"/>
        </w:rPr>
        <w:t xml:space="preserve"> of </w:t>
      </w:r>
      <w:r w:rsidR="00D478FC">
        <w:rPr>
          <w:color w:val="000000"/>
        </w:rPr>
        <w:t xml:space="preserve">cause of action or </w:t>
      </w:r>
      <w:r>
        <w:rPr>
          <w:color w:val="000000"/>
        </w:rPr>
        <w:t xml:space="preserve">due process. </w:t>
      </w:r>
      <w:r w:rsidR="00FF311B">
        <w:rPr>
          <w:color w:val="000000"/>
        </w:rPr>
        <w:t>A copy placed on file might as well be</w:t>
      </w:r>
      <w:r w:rsidR="00C77334">
        <w:rPr>
          <w:color w:val="000000"/>
        </w:rPr>
        <w:t xml:space="preserve"> thrown in a</w:t>
      </w:r>
      <w:r w:rsidR="00FF311B">
        <w:rPr>
          <w:color w:val="000000"/>
        </w:rPr>
        <w:t xml:space="preserve"> trash can</w:t>
      </w:r>
      <w:r w:rsidR="00AA086C">
        <w:rPr>
          <w:color w:val="000000"/>
        </w:rPr>
        <w:t>, as placing a</w:t>
      </w:r>
      <w:r w:rsidR="004B03DB">
        <w:rPr>
          <w:color w:val="000000"/>
        </w:rPr>
        <w:t xml:space="preserve"> petition or remonstrance on file with </w:t>
      </w:r>
      <w:r w:rsidR="00AA086C">
        <w:rPr>
          <w:color w:val="000000"/>
        </w:rPr>
        <w:t xml:space="preserve">the </w:t>
      </w:r>
      <w:r w:rsidR="004B03DB">
        <w:rPr>
          <w:color w:val="000000"/>
        </w:rPr>
        <w:t>clerk’s</w:t>
      </w:r>
      <w:r w:rsidR="00AA086C">
        <w:rPr>
          <w:color w:val="000000"/>
        </w:rPr>
        <w:t xml:space="preserve"> office</w:t>
      </w:r>
      <w:r w:rsidR="004B03DB">
        <w:rPr>
          <w:color w:val="000000"/>
        </w:rPr>
        <w:t xml:space="preserve"> is</w:t>
      </w:r>
      <w:r w:rsidR="00390B54">
        <w:rPr>
          <w:color w:val="000000"/>
        </w:rPr>
        <w:t xml:space="preserve"> an act of</w:t>
      </w:r>
      <w:r w:rsidR="004B03DB">
        <w:rPr>
          <w:color w:val="000000"/>
        </w:rPr>
        <w:t xml:space="preserve"> nonfeasance and not due process</w:t>
      </w:r>
      <w:r w:rsidR="008B678D">
        <w:rPr>
          <w:color w:val="000000"/>
        </w:rPr>
        <w:t xml:space="preserve"> of law</w:t>
      </w:r>
      <w:r w:rsidR="004B03DB">
        <w:rPr>
          <w:color w:val="000000"/>
        </w:rPr>
        <w:t>.</w:t>
      </w:r>
      <w:r w:rsidR="00FF311B">
        <w:rPr>
          <w:color w:val="000000"/>
        </w:rPr>
        <w:t xml:space="preserve"> </w:t>
      </w:r>
      <w:r w:rsidR="00C77334">
        <w:rPr>
          <w:color w:val="000000"/>
        </w:rPr>
        <w:t xml:space="preserve">The Defense claims </w:t>
      </w:r>
      <w:r w:rsidR="004B03DB">
        <w:rPr>
          <w:color w:val="000000"/>
        </w:rPr>
        <w:t xml:space="preserve">that </w:t>
      </w:r>
      <w:r w:rsidR="00C77334">
        <w:rPr>
          <w:color w:val="000000"/>
        </w:rPr>
        <w:t>the</w:t>
      </w:r>
      <w:r w:rsidR="004B03DB">
        <w:rPr>
          <w:color w:val="000000"/>
        </w:rPr>
        <w:t xml:space="preserve"> Plaintiff</w:t>
      </w:r>
      <w:r w:rsidR="002F2272">
        <w:rPr>
          <w:color w:val="000000"/>
        </w:rPr>
        <w:t>’</w:t>
      </w:r>
      <w:r w:rsidR="004B03DB">
        <w:rPr>
          <w:color w:val="000000"/>
        </w:rPr>
        <w:t xml:space="preserve">s </w:t>
      </w:r>
      <w:r w:rsidR="00C77334">
        <w:rPr>
          <w:color w:val="000000"/>
        </w:rPr>
        <w:t>right</w:t>
      </w:r>
      <w:r w:rsidR="004B03DB">
        <w:rPr>
          <w:color w:val="000000"/>
        </w:rPr>
        <w:t>s</w:t>
      </w:r>
      <w:r w:rsidR="00C77334">
        <w:rPr>
          <w:color w:val="000000"/>
        </w:rPr>
        <w:t xml:space="preserve"> under Part I, Art.31 and Part I, Art.32 </w:t>
      </w:r>
      <w:r w:rsidR="002F2272">
        <w:rPr>
          <w:color w:val="000000"/>
        </w:rPr>
        <w:t>are</w:t>
      </w:r>
      <w:r w:rsidR="00C77334">
        <w:rPr>
          <w:color w:val="000000"/>
        </w:rPr>
        <w:t xml:space="preserve"> intact</w:t>
      </w:r>
      <w:r w:rsidR="002F2272">
        <w:rPr>
          <w:color w:val="000000"/>
        </w:rPr>
        <w:t xml:space="preserve">, </w:t>
      </w:r>
      <w:r w:rsidR="004B03DB">
        <w:rPr>
          <w:color w:val="000000"/>
        </w:rPr>
        <w:t>when they are not</w:t>
      </w:r>
      <w:r w:rsidR="002F2272">
        <w:rPr>
          <w:color w:val="000000"/>
        </w:rPr>
        <w:t>—a</w:t>
      </w:r>
      <w:r w:rsidR="004B03DB">
        <w:rPr>
          <w:color w:val="000000"/>
        </w:rPr>
        <w:t>s proven by the Defendant</w:t>
      </w:r>
      <w:r w:rsidR="002F2272">
        <w:rPr>
          <w:color w:val="000000"/>
        </w:rPr>
        <w:t>’</w:t>
      </w:r>
      <w:r w:rsidR="004B03DB">
        <w:rPr>
          <w:color w:val="000000"/>
        </w:rPr>
        <w:t>s actions</w:t>
      </w:r>
      <w:r w:rsidR="008B678D">
        <w:rPr>
          <w:color w:val="000000"/>
        </w:rPr>
        <w:t xml:space="preserve"> and confessions</w:t>
      </w:r>
      <w:r w:rsidR="004B03DB">
        <w:rPr>
          <w:color w:val="000000"/>
        </w:rPr>
        <w:t>.</w:t>
      </w:r>
      <w:r w:rsidR="00C77334">
        <w:rPr>
          <w:color w:val="000000"/>
        </w:rPr>
        <w:t xml:space="preserve"> </w:t>
      </w:r>
    </w:p>
    <w:p w14:paraId="1862B044" w14:textId="5896D686" w:rsidR="00A86553" w:rsidRPr="002F2272" w:rsidRDefault="004B03DB" w:rsidP="002F2272">
      <w:pPr>
        <w:spacing w:line="480" w:lineRule="auto"/>
        <w:ind w:firstLine="720"/>
        <w:rPr>
          <w:color w:val="FF0000"/>
        </w:rPr>
      </w:pPr>
      <w:r>
        <w:rPr>
          <w:color w:val="000000"/>
        </w:rPr>
        <w:t xml:space="preserve">The </w:t>
      </w:r>
      <w:r w:rsidR="00AA086C">
        <w:rPr>
          <w:color w:val="000000"/>
        </w:rPr>
        <w:t>Defense has stated in its confession</w:t>
      </w:r>
      <w:r w:rsidR="002F2272">
        <w:rPr>
          <w:color w:val="000000"/>
        </w:rPr>
        <w:t xml:space="preserve"> that</w:t>
      </w:r>
      <w:r w:rsidR="00AA086C">
        <w:rPr>
          <w:color w:val="000000"/>
        </w:rPr>
        <w:t xml:space="preserve"> the </w:t>
      </w:r>
      <w:r w:rsidR="00C77334">
        <w:rPr>
          <w:color w:val="000000"/>
        </w:rPr>
        <w:t xml:space="preserve">House rules are </w:t>
      </w:r>
      <w:r w:rsidR="00FF311B">
        <w:rPr>
          <w:color w:val="000000"/>
        </w:rPr>
        <w:t>void of any cause of action to bring a petition or a remonstrance before the legislative body</w:t>
      </w:r>
      <w:r w:rsidR="002F2272">
        <w:rPr>
          <w:color w:val="000000"/>
        </w:rPr>
        <w:t>,</w:t>
      </w:r>
      <w:r w:rsidR="00FF311B">
        <w:rPr>
          <w:color w:val="000000"/>
        </w:rPr>
        <w:t xml:space="preserve"> as required by the </w:t>
      </w:r>
      <w:r w:rsidR="00FF311B">
        <w:rPr>
          <w:color w:val="000000"/>
        </w:rPr>
        <w:lastRenderedPageBreak/>
        <w:t>Constitution</w:t>
      </w:r>
      <w:r w:rsidR="002F2272">
        <w:rPr>
          <w:color w:val="000000"/>
        </w:rPr>
        <w:t>,</w:t>
      </w:r>
      <w:r w:rsidR="00FF311B">
        <w:rPr>
          <w:color w:val="000000"/>
        </w:rPr>
        <w:t xml:space="preserve"> and </w:t>
      </w:r>
      <w:r w:rsidR="00D478FC">
        <w:rPr>
          <w:color w:val="000000"/>
        </w:rPr>
        <w:t xml:space="preserve">it </w:t>
      </w:r>
      <w:r>
        <w:rPr>
          <w:color w:val="000000"/>
        </w:rPr>
        <w:t xml:space="preserve">has </w:t>
      </w:r>
      <w:r w:rsidR="00FF311B">
        <w:rPr>
          <w:color w:val="000000"/>
        </w:rPr>
        <w:t>remove</w:t>
      </w:r>
      <w:r>
        <w:rPr>
          <w:color w:val="000000"/>
        </w:rPr>
        <w:t>d</w:t>
      </w:r>
      <w:r w:rsidR="00FF311B">
        <w:rPr>
          <w:color w:val="000000"/>
        </w:rPr>
        <w:t xml:space="preserve"> the previous du</w:t>
      </w:r>
      <w:r w:rsidR="00D478FC">
        <w:rPr>
          <w:color w:val="000000"/>
        </w:rPr>
        <w:t>ties</w:t>
      </w:r>
      <w:r w:rsidR="00FF311B">
        <w:rPr>
          <w:color w:val="000000"/>
        </w:rPr>
        <w:t xml:space="preserve"> of the Speaker of the </w:t>
      </w:r>
      <w:r w:rsidR="00327198">
        <w:rPr>
          <w:color w:val="000000"/>
        </w:rPr>
        <w:t>House</w:t>
      </w:r>
      <w:r w:rsidR="002F2272">
        <w:rPr>
          <w:color w:val="000000"/>
        </w:rPr>
        <w:t xml:space="preserve"> </w:t>
      </w:r>
      <w:r w:rsidR="00327198">
        <w:rPr>
          <w:color w:val="000000"/>
        </w:rPr>
        <w:t>that</w:t>
      </w:r>
      <w:r w:rsidR="00FF311B">
        <w:rPr>
          <w:color w:val="000000"/>
        </w:rPr>
        <w:t xml:space="preserve"> he “shall” refer all petitions</w:t>
      </w:r>
      <w:r w:rsidR="004F5125">
        <w:rPr>
          <w:color w:val="000000"/>
        </w:rPr>
        <w:t xml:space="preserve"> or remonstrances</w:t>
      </w:r>
      <w:r w:rsidR="008B678D">
        <w:rPr>
          <w:color w:val="000000"/>
        </w:rPr>
        <w:t xml:space="preserve"> (memorials) </w:t>
      </w:r>
      <w:r w:rsidR="00FF311B">
        <w:rPr>
          <w:color w:val="000000"/>
        </w:rPr>
        <w:t>to the appropriate committee or committees. This</w:t>
      </w:r>
      <w:r w:rsidR="00C77334">
        <w:rPr>
          <w:color w:val="000000"/>
        </w:rPr>
        <w:t xml:space="preserve"> tactic</w:t>
      </w:r>
      <w:r w:rsidR="00FF311B">
        <w:rPr>
          <w:color w:val="000000"/>
        </w:rPr>
        <w:t xml:space="preserve"> is what has been done to </w:t>
      </w:r>
      <w:r w:rsidR="00F37CC3">
        <w:rPr>
          <w:color w:val="000000"/>
        </w:rPr>
        <w:t>three</w:t>
      </w:r>
      <w:r w:rsidR="00FF311B">
        <w:rPr>
          <w:color w:val="000000"/>
        </w:rPr>
        <w:t xml:space="preserve"> of the Plaintiff</w:t>
      </w:r>
      <w:r w:rsidR="002F2272">
        <w:rPr>
          <w:color w:val="000000"/>
        </w:rPr>
        <w:t>’</w:t>
      </w:r>
      <w:r w:rsidR="00FF311B">
        <w:rPr>
          <w:color w:val="000000"/>
        </w:rPr>
        <w:t>s Remonstrances</w:t>
      </w:r>
      <w:r>
        <w:rPr>
          <w:color w:val="000000"/>
        </w:rPr>
        <w:t>,</w:t>
      </w:r>
      <w:r w:rsidR="00FF311B">
        <w:rPr>
          <w:color w:val="000000"/>
        </w:rPr>
        <w:t xml:space="preserve"> a</w:t>
      </w:r>
      <w:r w:rsidR="00C77334">
        <w:rPr>
          <w:color w:val="000000"/>
        </w:rPr>
        <w:t>s</w:t>
      </w:r>
      <w:r w:rsidR="00FF311B">
        <w:rPr>
          <w:color w:val="000000"/>
        </w:rPr>
        <w:t xml:space="preserve"> the first one was concealed from the legislature </w:t>
      </w:r>
      <w:r w:rsidR="00327198">
        <w:rPr>
          <w:color w:val="000000"/>
        </w:rPr>
        <w:t xml:space="preserve">for </w:t>
      </w:r>
      <w:r w:rsidR="00FF311B">
        <w:rPr>
          <w:color w:val="000000"/>
        </w:rPr>
        <w:t>20 month</w:t>
      </w:r>
      <w:r w:rsidR="00FB1FA2">
        <w:rPr>
          <w:color w:val="000000"/>
        </w:rPr>
        <w:t>s</w:t>
      </w:r>
      <w:r w:rsidR="00FF311B">
        <w:rPr>
          <w:color w:val="000000"/>
        </w:rPr>
        <w:t xml:space="preserve"> until </w:t>
      </w:r>
      <w:r w:rsidR="00327198">
        <w:rPr>
          <w:color w:val="000000"/>
        </w:rPr>
        <w:t xml:space="preserve">it was refiled and </w:t>
      </w:r>
      <w:r w:rsidR="00C77334">
        <w:rPr>
          <w:color w:val="000000"/>
        </w:rPr>
        <w:t>treated the same way</w:t>
      </w:r>
      <w:r w:rsidR="002F2272">
        <w:rPr>
          <w:color w:val="000000"/>
        </w:rPr>
        <w:t xml:space="preserve">. </w:t>
      </w:r>
      <w:r w:rsidR="00603E3B">
        <w:rPr>
          <w:color w:val="000000"/>
        </w:rPr>
        <w:t xml:space="preserve">The Plaintiff is </w:t>
      </w:r>
      <w:r w:rsidR="002F2272" w:rsidRPr="00603E3B">
        <w:rPr>
          <w:color w:val="000000" w:themeColor="text1"/>
        </w:rPr>
        <w:t>Again</w:t>
      </w:r>
      <w:r w:rsidR="00603E3B" w:rsidRPr="00603E3B">
        <w:rPr>
          <w:color w:val="000000" w:themeColor="text1"/>
        </w:rPr>
        <w:t xml:space="preserve"> denied</w:t>
      </w:r>
      <w:r w:rsidR="00F37CC3" w:rsidRPr="00603E3B">
        <w:rPr>
          <w:color w:val="000000" w:themeColor="text1"/>
        </w:rPr>
        <w:t xml:space="preserve"> redress of grievances </w:t>
      </w:r>
      <w:r w:rsidR="00603E3B">
        <w:rPr>
          <w:color w:val="000000" w:themeColor="text1"/>
        </w:rPr>
        <w:t>and</w:t>
      </w:r>
      <w:r w:rsidR="00F37CC3" w:rsidRPr="00603E3B">
        <w:rPr>
          <w:color w:val="000000" w:themeColor="text1"/>
        </w:rPr>
        <w:t xml:space="preserve"> </w:t>
      </w:r>
      <w:r w:rsidR="00327198" w:rsidRPr="00603E3B">
        <w:rPr>
          <w:color w:val="000000" w:themeColor="text1"/>
        </w:rPr>
        <w:t>due process</w:t>
      </w:r>
      <w:r w:rsidR="008B678D">
        <w:rPr>
          <w:color w:val="000000" w:themeColor="text1"/>
        </w:rPr>
        <w:t xml:space="preserve"> of</w:t>
      </w:r>
      <w:r w:rsidR="00603E3B" w:rsidRPr="00603E3B">
        <w:rPr>
          <w:color w:val="000000" w:themeColor="text1"/>
        </w:rPr>
        <w:t xml:space="preserve"> law</w:t>
      </w:r>
      <w:r w:rsidR="00603E3B">
        <w:rPr>
          <w:color w:val="000000" w:themeColor="text1"/>
        </w:rPr>
        <w:t>.</w:t>
      </w:r>
      <w:r w:rsidR="00327198" w:rsidRPr="00603E3B">
        <w:rPr>
          <w:color w:val="000000" w:themeColor="text1"/>
        </w:rPr>
        <w:t xml:space="preserve"> </w:t>
      </w:r>
      <w:r w:rsidR="00327198" w:rsidRPr="002F2272">
        <w:rPr>
          <w:color w:val="FF0000"/>
        </w:rPr>
        <w:t xml:space="preserve"> </w:t>
      </w:r>
    </w:p>
    <w:p w14:paraId="321AF91C" w14:textId="133E47C9" w:rsidR="00327198" w:rsidRDefault="00327198" w:rsidP="002F2272">
      <w:pPr>
        <w:spacing w:line="480" w:lineRule="auto"/>
        <w:ind w:firstLine="720"/>
        <w:rPr>
          <w:color w:val="000000"/>
        </w:rPr>
      </w:pPr>
      <w:r>
        <w:rPr>
          <w:color w:val="000000"/>
        </w:rPr>
        <w:t xml:space="preserve">Rule 18 is the due process the Defense deems </w:t>
      </w:r>
      <w:r w:rsidR="00C77334">
        <w:rPr>
          <w:color w:val="000000"/>
        </w:rPr>
        <w:t xml:space="preserve">a </w:t>
      </w:r>
      <w:r>
        <w:rPr>
          <w:color w:val="000000"/>
        </w:rPr>
        <w:t>suitable</w:t>
      </w:r>
      <w:r w:rsidR="00C77334">
        <w:rPr>
          <w:color w:val="000000"/>
        </w:rPr>
        <w:t xml:space="preserve"> remedy</w:t>
      </w:r>
      <w:r>
        <w:rPr>
          <w:color w:val="000000"/>
        </w:rPr>
        <w:t xml:space="preserve"> </w:t>
      </w:r>
      <w:r w:rsidR="00A86553">
        <w:rPr>
          <w:color w:val="000000"/>
        </w:rPr>
        <w:t>for</w:t>
      </w:r>
      <w:r w:rsidR="00C77334">
        <w:rPr>
          <w:color w:val="000000"/>
        </w:rPr>
        <w:t xml:space="preserve"> a</w:t>
      </w:r>
      <w:r w:rsidR="00A86553">
        <w:rPr>
          <w:color w:val="000000"/>
        </w:rPr>
        <w:t xml:space="preserve"> petition </w:t>
      </w:r>
      <w:r w:rsidR="00C77334">
        <w:rPr>
          <w:color w:val="000000"/>
        </w:rPr>
        <w:t>or</w:t>
      </w:r>
      <w:r w:rsidR="00A86553">
        <w:rPr>
          <w:color w:val="000000"/>
        </w:rPr>
        <w:t xml:space="preserve"> remonstrance</w:t>
      </w:r>
      <w:r w:rsidR="00390B54">
        <w:rPr>
          <w:color w:val="000000"/>
        </w:rPr>
        <w:t xml:space="preserve">. The Defense </w:t>
      </w:r>
      <w:r w:rsidR="002F2272">
        <w:rPr>
          <w:color w:val="000000"/>
        </w:rPr>
        <w:t>states that</w:t>
      </w:r>
      <w:r>
        <w:rPr>
          <w:color w:val="000000"/>
        </w:rPr>
        <w:t xml:space="preserve"> it</w:t>
      </w:r>
      <w:r w:rsidR="002F2272">
        <w:rPr>
          <w:color w:val="000000"/>
        </w:rPr>
        <w:t xml:space="preserve"> i</w:t>
      </w:r>
      <w:r>
        <w:rPr>
          <w:color w:val="000000"/>
        </w:rPr>
        <w:t>s not violating the Plaintiff</w:t>
      </w:r>
      <w:r w:rsidR="002F2272">
        <w:rPr>
          <w:color w:val="000000"/>
        </w:rPr>
        <w:t>’</w:t>
      </w:r>
      <w:r>
        <w:rPr>
          <w:color w:val="000000"/>
        </w:rPr>
        <w:t>s rights</w:t>
      </w:r>
      <w:r w:rsidR="00390B54">
        <w:rPr>
          <w:color w:val="000000"/>
        </w:rPr>
        <w:t xml:space="preserve">, when it is in fact doing so, by </w:t>
      </w:r>
      <w:r w:rsidR="00A86553">
        <w:rPr>
          <w:color w:val="000000"/>
        </w:rPr>
        <w:t>obstructing access to the legislat</w:t>
      </w:r>
      <w:r w:rsidR="00390B54">
        <w:rPr>
          <w:color w:val="000000"/>
        </w:rPr>
        <w:t>ure</w:t>
      </w:r>
      <w:r w:rsidR="00A86553">
        <w:rPr>
          <w:color w:val="000000"/>
        </w:rPr>
        <w:t>.</w:t>
      </w:r>
      <w:r>
        <w:rPr>
          <w:color w:val="000000"/>
        </w:rPr>
        <w:t xml:space="preserve"> </w:t>
      </w:r>
    </w:p>
    <w:p w14:paraId="58CA1049" w14:textId="24A05A31" w:rsidR="00A86553" w:rsidRDefault="00A86553" w:rsidP="002F2272">
      <w:pPr>
        <w:spacing w:line="480" w:lineRule="auto"/>
        <w:ind w:firstLine="720"/>
      </w:pPr>
      <w:r>
        <w:t xml:space="preserve">The Defense assumes </w:t>
      </w:r>
      <w:r w:rsidR="002F2272">
        <w:t>it</w:t>
      </w:r>
      <w:r>
        <w:t xml:space="preserve"> may simply</w:t>
      </w:r>
      <w:r w:rsidR="00C77334">
        <w:t xml:space="preserve"> omit or modify House </w:t>
      </w:r>
      <w:r w:rsidR="002F2272">
        <w:t>and</w:t>
      </w:r>
      <w:r w:rsidR="00C77334">
        <w:t xml:space="preserve"> Senate rules and</w:t>
      </w:r>
      <w:r>
        <w:t xml:space="preserve"> ignore the cause of action of the Constitution</w:t>
      </w:r>
      <w:r w:rsidR="00D478FC">
        <w:t xml:space="preserve"> itself</w:t>
      </w:r>
      <w:r w:rsidR="002F2272">
        <w:t xml:space="preserve"> (</w:t>
      </w:r>
      <w:r>
        <w:t xml:space="preserve">Part I, </w:t>
      </w:r>
      <w:r w:rsidR="00D478FC">
        <w:t>A</w:t>
      </w:r>
      <w:r>
        <w:t>rt.</w:t>
      </w:r>
      <w:r w:rsidR="00D478FC">
        <w:t xml:space="preserve"> 31</w:t>
      </w:r>
      <w:r w:rsidR="00C77334">
        <w:t xml:space="preserve"> and Part I, </w:t>
      </w:r>
      <w:r w:rsidR="00D478FC">
        <w:t>A</w:t>
      </w:r>
      <w:r w:rsidR="00C77334">
        <w:t xml:space="preserve">rt. </w:t>
      </w:r>
      <w:r w:rsidR="00D478FC">
        <w:t>32</w:t>
      </w:r>
      <w:r w:rsidR="002F2272">
        <w:t xml:space="preserve"> and/or</w:t>
      </w:r>
      <w:r>
        <w:t xml:space="preserve"> the historical usage and custom</w:t>
      </w:r>
      <w:r w:rsidRPr="003830D6">
        <w:t xml:space="preserve"> </w:t>
      </w:r>
      <w:r>
        <w:t>of more than two hundred years of history</w:t>
      </w:r>
      <w:r w:rsidR="002F2272">
        <w:t>)</w:t>
      </w:r>
      <w:r>
        <w:t xml:space="preserve">. The first Remonstrance of 1786 </w:t>
      </w:r>
      <w:r w:rsidR="00390B54">
        <w:t>established a precedent</w:t>
      </w:r>
      <w:r w:rsidR="00390B54">
        <w:t xml:space="preserve"> </w:t>
      </w:r>
      <w:r>
        <w:t xml:space="preserve">under the N.H. Constitution. The legislature assembled as a body of </w:t>
      </w:r>
      <w:r w:rsidR="002F2272">
        <w:t xml:space="preserve">a </w:t>
      </w:r>
      <w:r>
        <w:t xml:space="preserve">whole to hear a Remonstrance by the cause of action of the Constitution itself and not because of legislative rules. The Defense has stated </w:t>
      </w:r>
      <w:r w:rsidR="00AF401A">
        <w:t>in person (meeting in the Speaker</w:t>
      </w:r>
      <w:r w:rsidR="002F2272">
        <w:t>’</w:t>
      </w:r>
      <w:r w:rsidR="00AF401A">
        <w:t>s office</w:t>
      </w:r>
      <w:r w:rsidR="002F2272">
        <w:t xml:space="preserve"> on</w:t>
      </w:r>
      <w:r w:rsidR="00AF401A">
        <w:t xml:space="preserve"> July 23, 2019</w:t>
      </w:r>
      <w:r w:rsidR="00AF401A" w:rsidRPr="00C93F6E">
        <w:t>)</w:t>
      </w:r>
      <w:r w:rsidR="00C93F6E">
        <w:t xml:space="preserve"> and in its </w:t>
      </w:r>
      <w:r w:rsidR="00AF401A" w:rsidRPr="00C93F6E">
        <w:t xml:space="preserve">answer before the </w:t>
      </w:r>
      <w:r w:rsidR="00C93F6E">
        <w:t>L</w:t>
      </w:r>
      <w:r w:rsidR="00AF401A" w:rsidRPr="00C93F6E">
        <w:t xml:space="preserve">egislative </w:t>
      </w:r>
      <w:r w:rsidR="00C93F6E">
        <w:t>E</w:t>
      </w:r>
      <w:r w:rsidR="00AF401A" w:rsidRPr="00C93F6E">
        <w:t xml:space="preserve">thics </w:t>
      </w:r>
      <w:r w:rsidR="00C93F6E">
        <w:t xml:space="preserve">Committee </w:t>
      </w:r>
      <w:r>
        <w:t>that</w:t>
      </w:r>
      <w:r w:rsidR="00C93F6E">
        <w:t xml:space="preserve"> it</w:t>
      </w:r>
      <w:r>
        <w:t xml:space="preserve"> may ignore the Remonstrance by citing lack of legislative rules</w:t>
      </w:r>
      <w:r w:rsidR="00C93F6E">
        <w:t xml:space="preserve">, </w:t>
      </w:r>
      <w:r w:rsidR="00AF401A">
        <w:t>there</w:t>
      </w:r>
      <w:r w:rsidR="00390B54">
        <w:t>by</w:t>
      </w:r>
      <w:r w:rsidR="00AF401A">
        <w:t xml:space="preserve"> depriving the Plaintiff of </w:t>
      </w:r>
      <w:r w:rsidR="004F5125">
        <w:t xml:space="preserve">the </w:t>
      </w:r>
      <w:r w:rsidR="00AF401A">
        <w:t>right to remonstrate</w:t>
      </w:r>
      <w:r w:rsidR="00C93F6E">
        <w:t>—i</w:t>
      </w:r>
      <w:r>
        <w:t>n other words</w:t>
      </w:r>
      <w:r w:rsidR="00C93F6E">
        <w:t>,</w:t>
      </w:r>
      <w:r>
        <w:t xml:space="preserve"> the omission of the old legislative rules that where in effect for 212 years</w:t>
      </w:r>
      <w:r w:rsidRPr="00982467">
        <w:t xml:space="preserve">. </w:t>
      </w:r>
      <w:r>
        <w:t>The Joint Rules of the Senate and House of Representatives provided that “When a convention of the two houses is to be formed by a requirement of the Constitution</w:t>
      </w:r>
      <w:r w:rsidR="00C93F6E">
        <w:t>,</w:t>
      </w:r>
      <w:r>
        <w:t>” the following rule applied</w:t>
      </w:r>
      <w:r w:rsidR="00C93F6E">
        <w:t>:</w:t>
      </w:r>
    </w:p>
    <w:p w14:paraId="323D24C6" w14:textId="4A1C03E4" w:rsidR="00AF401A" w:rsidRPr="008B678D" w:rsidRDefault="00AF401A" w:rsidP="00906378">
      <w:pPr>
        <w:pStyle w:val="ListParagraph"/>
        <w:spacing w:line="480" w:lineRule="auto"/>
        <w:ind w:left="360" w:right="720"/>
        <w:rPr>
          <w:b/>
          <w:bCs/>
          <w:i/>
          <w:iCs/>
          <w:u w:val="single"/>
        </w:rPr>
      </w:pPr>
      <w:r w:rsidRPr="00657E55">
        <w:t xml:space="preserve"> </w:t>
      </w:r>
      <w:r w:rsidRPr="008B678D">
        <w:rPr>
          <w:b/>
          <w:bCs/>
          <w:i/>
          <w:iCs/>
          <w:u w:val="single"/>
        </w:rPr>
        <w:t xml:space="preserve">When a convention of the two houses is be formed, whether by requirement of the Constitution, or by vote or resolve of the two houses, a message shall be sent from the House of Representatives to the Senate, giving notice when the House will meet </w:t>
      </w:r>
      <w:r w:rsidRPr="008B678D">
        <w:rPr>
          <w:b/>
          <w:bCs/>
          <w:i/>
          <w:iCs/>
          <w:u w:val="single"/>
        </w:rPr>
        <w:lastRenderedPageBreak/>
        <w:t xml:space="preserve">the Senate in convention. As soon thereafter as the convenience of the Senate will permit, they will attend in the House. The speaker of the House shall be chairman of the convention, and shall state the reasons for forming the convention. </w:t>
      </w:r>
    </w:p>
    <w:p w14:paraId="0462F12C" w14:textId="7BFAD5CD" w:rsidR="00AF401A" w:rsidRDefault="00AF401A" w:rsidP="00C93F6E">
      <w:pPr>
        <w:spacing w:line="480" w:lineRule="auto"/>
        <w:ind w:firstLine="720"/>
      </w:pPr>
      <w:r>
        <w:t xml:space="preserve">This </w:t>
      </w:r>
      <w:r w:rsidRPr="00AF401A">
        <w:t>rule was in effect for 212 years until 1996</w:t>
      </w:r>
      <w:r w:rsidR="00C93F6E">
        <w:t>. T</w:t>
      </w:r>
      <w:r w:rsidRPr="00AF401A">
        <w:t xml:space="preserve">his rule </w:t>
      </w:r>
      <w:r w:rsidR="008D2908">
        <w:t>among others</w:t>
      </w:r>
      <w:r w:rsidRPr="00AF401A">
        <w:t xml:space="preserve"> were simply abolished</w:t>
      </w:r>
      <w:r>
        <w:t>.</w:t>
      </w:r>
      <w:r w:rsidRPr="00AF401A">
        <w:t xml:space="preserve"> </w:t>
      </w:r>
      <w:r>
        <w:t>Such a rule has a cause of action and duty on both the House and the Senate to assemble by requirement of the Constitution.</w:t>
      </w:r>
      <w:r w:rsidR="00DA41AB">
        <w:t xml:space="preserve"> The Speaker shall be Chairman of the Convention, and the Speaker shall state the reasons for forming the convention. </w:t>
      </w:r>
    </w:p>
    <w:p w14:paraId="00443A7E" w14:textId="77777777" w:rsidR="00C93F6E" w:rsidRDefault="007053EB" w:rsidP="00C93F6E">
      <w:pPr>
        <w:spacing w:line="480" w:lineRule="auto"/>
        <w:contextualSpacing/>
      </w:pPr>
      <w:r>
        <w:t xml:space="preserve">        </w:t>
      </w:r>
      <w:r w:rsidR="00C93F6E">
        <w:tab/>
      </w:r>
      <w:r w:rsidRPr="007053EB">
        <w:t>The Defense</w:t>
      </w:r>
      <w:r>
        <w:t xml:space="preserve"> </w:t>
      </w:r>
      <w:r w:rsidRPr="007053EB">
        <w:t>mislead</w:t>
      </w:r>
      <w:r>
        <w:t>s</w:t>
      </w:r>
      <w:r w:rsidRPr="007053EB">
        <w:t xml:space="preserve"> the Court</w:t>
      </w:r>
      <w:r>
        <w:t xml:space="preserve"> when</w:t>
      </w:r>
      <w:r w:rsidRPr="007053EB">
        <w:t xml:space="preserve"> </w:t>
      </w:r>
      <w:r w:rsidR="00C93F6E">
        <w:t xml:space="preserve">it </w:t>
      </w:r>
      <w:r w:rsidRPr="007053EB">
        <w:t xml:space="preserve">cites </w:t>
      </w:r>
      <w:r w:rsidRPr="00C93F6E">
        <w:rPr>
          <w:i/>
          <w:iCs/>
        </w:rPr>
        <w:t>Sousa v. State</w:t>
      </w:r>
      <w:r w:rsidRPr="007053EB">
        <w:t>, 115 N.H. 340, 344 (1975)</w:t>
      </w:r>
      <w:r w:rsidR="00C93F6E">
        <w:t>,</w:t>
      </w:r>
      <w:r w:rsidRPr="007053EB">
        <w:t xml:space="preserve"> </w:t>
      </w:r>
      <w:r>
        <w:t xml:space="preserve">a </w:t>
      </w:r>
      <w:r w:rsidRPr="007053EB">
        <w:t xml:space="preserve">personal injury case, </w:t>
      </w:r>
      <w:r>
        <w:t>as it is</w:t>
      </w:r>
      <w:r w:rsidRPr="007053EB">
        <w:t xml:space="preserve"> not </w:t>
      </w:r>
      <w:r w:rsidR="00C93F6E" w:rsidRPr="007053EB">
        <w:t>relevant,</w:t>
      </w:r>
      <w:r>
        <w:t xml:space="preserve"> and it is cited out of context. The </w:t>
      </w:r>
      <w:r w:rsidRPr="007053EB">
        <w:t>court opined that</w:t>
      </w:r>
      <w:r>
        <w:t xml:space="preserve"> a Part I, Art. 32 </w:t>
      </w:r>
      <w:r w:rsidR="00C93F6E">
        <w:t>p</w:t>
      </w:r>
      <w:r>
        <w:t>etition before</w:t>
      </w:r>
      <w:r w:rsidRPr="007053EB">
        <w:t xml:space="preserve"> the legislature was ill</w:t>
      </w:r>
      <w:r w:rsidR="00C93F6E">
        <w:t>-</w:t>
      </w:r>
      <w:r w:rsidRPr="007053EB">
        <w:t>suited to conduct a civil trial for a personal injury claim</w:t>
      </w:r>
      <w:r>
        <w:t xml:space="preserve"> resulting from an accident</w:t>
      </w:r>
      <w:r w:rsidRPr="007053EB">
        <w:t xml:space="preserve"> on State property</w:t>
      </w:r>
      <w:r w:rsidR="00C93F6E">
        <w:t>,</w:t>
      </w:r>
      <w:r w:rsidR="00662216">
        <w:t xml:space="preserve"> not because the legislature is no longer capable of its constitutional duties. </w:t>
      </w:r>
    </w:p>
    <w:p w14:paraId="05089EB5" w14:textId="7FA548F7" w:rsidR="00495243" w:rsidRDefault="00662216" w:rsidP="00906378">
      <w:pPr>
        <w:spacing w:line="480" w:lineRule="auto"/>
        <w:ind w:firstLine="720"/>
        <w:contextualSpacing/>
        <w:rPr>
          <w:rFonts w:ascii="TimesNewRomanPSMT" w:hAnsi="TimesNewRomanPSMT"/>
        </w:rPr>
      </w:pPr>
      <w:r w:rsidRPr="00662216">
        <w:t>The Defense</w:t>
      </w:r>
      <w:r>
        <w:t xml:space="preserve"> misleads the court when</w:t>
      </w:r>
      <w:r w:rsidR="00FE7100">
        <w:t xml:space="preserve"> it</w:t>
      </w:r>
      <w:r w:rsidRPr="00662216">
        <w:t xml:space="preserve"> cites </w:t>
      </w:r>
      <w:r w:rsidRPr="00662216">
        <w:rPr>
          <w:rFonts w:ascii="TimesNewRomanPS" w:hAnsi="TimesNewRomanPS"/>
          <w:i/>
          <w:iCs/>
        </w:rPr>
        <w:t>Voting Age in Primary Elections II</w:t>
      </w:r>
      <w:r w:rsidR="00C93F6E">
        <w:rPr>
          <w:rFonts w:ascii="TimesNewRomanPS" w:hAnsi="TimesNewRomanPS"/>
          <w:i/>
          <w:iCs/>
        </w:rPr>
        <w:t xml:space="preserve"> (</w:t>
      </w:r>
      <w:r w:rsidRPr="00662216">
        <w:rPr>
          <w:rFonts w:ascii="TimesNewRomanPSMT" w:hAnsi="TimesNewRomanPSMT"/>
        </w:rPr>
        <w:t>158 N.H. 661, 667 (2009)</w:t>
      </w:r>
      <w:r w:rsidR="00C93F6E">
        <w:rPr>
          <w:rFonts w:ascii="TimesNewRomanPSMT" w:hAnsi="TimesNewRomanPSMT"/>
        </w:rPr>
        <w:t>.</w:t>
      </w:r>
      <w:r w:rsidRPr="00662216">
        <w:rPr>
          <w:rFonts w:ascii="TimesNewRomanPSMT" w:hAnsi="TimesNewRomanPSMT"/>
        </w:rPr>
        <w:t xml:space="preserve"> </w:t>
      </w:r>
      <w:r w:rsidR="00344EFD">
        <w:rPr>
          <w:rFonts w:ascii="TimesNewRomanPSMT" w:hAnsi="TimesNewRomanPSMT"/>
        </w:rPr>
        <w:t>When the</w:t>
      </w:r>
      <w:r w:rsidR="0094054C">
        <w:rPr>
          <w:rFonts w:ascii="TimesNewRomanPSMT" w:hAnsi="TimesNewRomanPSMT"/>
        </w:rPr>
        <w:t xml:space="preserve"> Supreme Court of New Hampshire opine</w:t>
      </w:r>
      <w:r w:rsidR="00495243">
        <w:rPr>
          <w:rFonts w:ascii="TimesNewRomanPSMT" w:hAnsi="TimesNewRomanPSMT"/>
        </w:rPr>
        <w:t>d</w:t>
      </w:r>
      <w:r w:rsidR="0094054C">
        <w:rPr>
          <w:rFonts w:ascii="TimesNewRomanPSMT" w:hAnsi="TimesNewRomanPSMT"/>
        </w:rPr>
        <w:t xml:space="preserve"> </w:t>
      </w:r>
      <w:r w:rsidR="00344EFD">
        <w:rPr>
          <w:rFonts w:ascii="TimesNewRomanPSMT" w:hAnsi="TimesNewRomanPSMT"/>
        </w:rPr>
        <w:t>over the “free speech” and “association” clauses of the State and Federal Constitutio</w:t>
      </w:r>
      <w:r w:rsidR="00495243">
        <w:rPr>
          <w:rFonts w:ascii="TimesNewRomanPSMT" w:hAnsi="TimesNewRomanPSMT"/>
        </w:rPr>
        <w:t>ns, i</w:t>
      </w:r>
      <w:r w:rsidR="00344EFD">
        <w:rPr>
          <w:rFonts w:ascii="TimesNewRomanPSMT" w:hAnsi="TimesNewRomanPSMT"/>
        </w:rPr>
        <w:t xml:space="preserve">t stated it would “rely on </w:t>
      </w:r>
      <w:r w:rsidR="00495243">
        <w:rPr>
          <w:rFonts w:ascii="TimesNewRomanPSMT" w:hAnsi="TimesNewRomanPSMT"/>
        </w:rPr>
        <w:t xml:space="preserve">the </w:t>
      </w:r>
      <w:r w:rsidR="00344EFD">
        <w:rPr>
          <w:rFonts w:ascii="TimesNewRomanPSMT" w:hAnsi="TimesNewRomanPSMT"/>
        </w:rPr>
        <w:t xml:space="preserve">First Amendment to </w:t>
      </w:r>
      <w:r w:rsidR="00FE7100">
        <w:rPr>
          <w:rFonts w:ascii="TimesNewRomanPSMT" w:hAnsi="TimesNewRomanPSMT"/>
        </w:rPr>
        <w:t xml:space="preserve">the </w:t>
      </w:r>
      <w:r w:rsidR="00344EFD">
        <w:rPr>
          <w:rFonts w:ascii="TimesNewRomanPSMT" w:hAnsi="TimesNewRomanPSMT"/>
        </w:rPr>
        <w:t>Federal Constitution for guidance” on the “free speech</w:t>
      </w:r>
      <w:r w:rsidR="008C189A">
        <w:rPr>
          <w:rFonts w:ascii="TimesNewRomanPSMT" w:hAnsi="TimesNewRomanPSMT"/>
        </w:rPr>
        <w:t xml:space="preserve">” </w:t>
      </w:r>
      <w:r w:rsidR="00344EFD">
        <w:rPr>
          <w:rFonts w:ascii="TimesNewRomanPSMT" w:hAnsi="TimesNewRomanPSMT"/>
        </w:rPr>
        <w:t>clause and the “a</w:t>
      </w:r>
      <w:r w:rsidR="008C189A">
        <w:rPr>
          <w:rFonts w:ascii="TimesNewRomanPSMT" w:hAnsi="TimesNewRomanPSMT"/>
        </w:rPr>
        <w:t>ssociation”</w:t>
      </w:r>
      <w:r w:rsidR="00240601">
        <w:rPr>
          <w:rFonts w:ascii="TimesNewRomanPSMT" w:hAnsi="TimesNewRomanPSMT"/>
        </w:rPr>
        <w:t xml:space="preserve"> clause</w:t>
      </w:r>
      <w:r w:rsidR="008C189A">
        <w:rPr>
          <w:rFonts w:ascii="TimesNewRomanPSMT" w:hAnsi="TimesNewRomanPSMT"/>
        </w:rPr>
        <w:t xml:space="preserve">. It expresses no opinion on the right to </w:t>
      </w:r>
      <w:r w:rsidR="00E17F37">
        <w:rPr>
          <w:rFonts w:ascii="TimesNewRomanPSMT" w:hAnsi="TimesNewRomanPSMT"/>
        </w:rPr>
        <w:t>“</w:t>
      </w:r>
      <w:r w:rsidR="008C189A" w:rsidRPr="00E17F37">
        <w:rPr>
          <w:rFonts w:ascii="TimesNewRomanPSMT" w:hAnsi="TimesNewRomanPSMT"/>
          <w:b/>
          <w:bCs/>
          <w:i/>
          <w:iCs/>
          <w:u w:val="single"/>
        </w:rPr>
        <w:t>assemble</w:t>
      </w:r>
      <w:r w:rsidR="00E17F37">
        <w:rPr>
          <w:rFonts w:ascii="TimesNewRomanPSMT" w:hAnsi="TimesNewRomanPSMT"/>
          <w:b/>
          <w:bCs/>
          <w:i/>
          <w:iCs/>
          <w:u w:val="single"/>
        </w:rPr>
        <w:t>”</w:t>
      </w:r>
      <w:r w:rsidR="008C189A">
        <w:rPr>
          <w:rFonts w:ascii="TimesNewRomanPSMT" w:hAnsi="TimesNewRomanPSMT"/>
        </w:rPr>
        <w:t xml:space="preserve"> and </w:t>
      </w:r>
      <w:r w:rsidR="00E17F37" w:rsidRPr="00495243">
        <w:rPr>
          <w:rFonts w:ascii="TimesNewRomanPSMT" w:hAnsi="TimesNewRomanPSMT"/>
          <w:b/>
          <w:bCs/>
        </w:rPr>
        <w:t>“</w:t>
      </w:r>
      <w:r w:rsidR="008C189A" w:rsidRPr="00495243">
        <w:rPr>
          <w:rFonts w:ascii="TimesNewRomanPSMT" w:hAnsi="TimesNewRomanPSMT"/>
          <w:b/>
          <w:bCs/>
          <w:i/>
          <w:iCs/>
          <w:u w:val="single"/>
        </w:rPr>
        <w:t>consult</w:t>
      </w:r>
      <w:r w:rsidR="00E17F37" w:rsidRPr="00495243">
        <w:rPr>
          <w:rFonts w:ascii="TimesNewRomanPSMT" w:hAnsi="TimesNewRomanPSMT"/>
          <w:b/>
          <w:bCs/>
          <w:i/>
          <w:iCs/>
          <w:u w:val="single"/>
        </w:rPr>
        <w:t>”</w:t>
      </w:r>
      <w:r w:rsidR="008C189A">
        <w:rPr>
          <w:rFonts w:ascii="TimesNewRomanPSMT" w:hAnsi="TimesNewRomanPSMT"/>
        </w:rPr>
        <w:t xml:space="preserve"> upon the common good or to </w:t>
      </w:r>
      <w:r w:rsidR="00E17F37">
        <w:rPr>
          <w:rFonts w:ascii="TimesNewRomanPSMT" w:hAnsi="TimesNewRomanPSMT"/>
        </w:rPr>
        <w:t>“</w:t>
      </w:r>
      <w:r w:rsidR="008C189A" w:rsidRPr="00E17F37">
        <w:rPr>
          <w:rFonts w:ascii="TimesNewRomanPSMT" w:hAnsi="TimesNewRomanPSMT"/>
          <w:b/>
          <w:bCs/>
          <w:i/>
          <w:iCs/>
          <w:u w:val="single"/>
        </w:rPr>
        <w:t>instruct their representatives</w:t>
      </w:r>
      <w:r w:rsidR="00495243">
        <w:rPr>
          <w:rFonts w:ascii="TimesNewRomanPSMT" w:hAnsi="TimesNewRomanPSMT"/>
          <w:b/>
          <w:bCs/>
          <w:i/>
          <w:iCs/>
          <w:u w:val="single"/>
        </w:rPr>
        <w:t>,</w:t>
      </w:r>
      <w:r w:rsidR="00E17F37">
        <w:rPr>
          <w:rFonts w:ascii="TimesNewRomanPSMT" w:hAnsi="TimesNewRomanPSMT"/>
        </w:rPr>
        <w:t>”</w:t>
      </w:r>
      <w:r w:rsidR="008C189A">
        <w:rPr>
          <w:rFonts w:ascii="TimesNewRomanPSMT" w:hAnsi="TimesNewRomanPSMT"/>
        </w:rPr>
        <w:t xml:space="preserve"> or the right to redress of grievance by petition or remonstrance. </w:t>
      </w:r>
      <w:r w:rsidR="00A73F83">
        <w:rPr>
          <w:rFonts w:ascii="TimesNewRomanPSMT" w:hAnsi="TimesNewRomanPSMT"/>
        </w:rPr>
        <w:t>Therefore,</w:t>
      </w:r>
      <w:r w:rsidR="00FE7100">
        <w:rPr>
          <w:rFonts w:ascii="TimesNewRomanPSMT" w:hAnsi="TimesNewRomanPSMT"/>
        </w:rPr>
        <w:t xml:space="preserve"> this case is not relevant.</w:t>
      </w:r>
      <w:r w:rsidR="008C189A">
        <w:rPr>
          <w:rFonts w:ascii="TimesNewRomanPSMT" w:hAnsi="TimesNewRomanPSMT"/>
        </w:rPr>
        <w:t xml:space="preserve"> </w:t>
      </w:r>
      <w:r w:rsidR="00344EFD">
        <w:rPr>
          <w:rFonts w:ascii="TimesNewRomanPSMT" w:hAnsi="TimesNewRomanPSMT"/>
        </w:rPr>
        <w:t xml:space="preserve">  </w:t>
      </w:r>
      <w:r w:rsidR="0094054C">
        <w:rPr>
          <w:rFonts w:ascii="TimesNewRomanPSMT" w:hAnsi="TimesNewRomanPSMT"/>
        </w:rPr>
        <w:t xml:space="preserve"> </w:t>
      </w:r>
    </w:p>
    <w:p w14:paraId="1CB3DD69" w14:textId="240CAAC8" w:rsidR="005A050D" w:rsidRDefault="001762E7" w:rsidP="005A050D">
      <w:pPr>
        <w:spacing w:line="480" w:lineRule="auto"/>
        <w:ind w:firstLine="720"/>
        <w:contextualSpacing/>
      </w:pPr>
      <w:r>
        <w:t xml:space="preserve">Citing </w:t>
      </w:r>
      <w:r w:rsidR="00FE7100">
        <w:t>Federal case law on the First Amendment</w:t>
      </w:r>
      <w:r>
        <w:t xml:space="preserve"> out of context</w:t>
      </w:r>
      <w:r w:rsidR="00385258">
        <w:t xml:space="preserve"> does not apply</w:t>
      </w:r>
      <w:r>
        <w:t xml:space="preserve"> to this case</w:t>
      </w:r>
      <w:r w:rsidR="00385258">
        <w:t xml:space="preserve">, as </w:t>
      </w:r>
      <w:r w:rsidR="00AC02C8">
        <w:t xml:space="preserve">the protections under </w:t>
      </w:r>
      <w:r>
        <w:t xml:space="preserve">the N.H. Constitution, </w:t>
      </w:r>
      <w:r w:rsidR="00AC02C8">
        <w:t>Part I, Art. 3</w:t>
      </w:r>
      <w:r w:rsidR="00C721A0">
        <w:t>1 and Art. 32</w:t>
      </w:r>
      <w:r w:rsidR="00AC02C8">
        <w:t xml:space="preserve"> are stronger</w:t>
      </w:r>
      <w:r>
        <w:t xml:space="preserve"> than </w:t>
      </w:r>
      <w:r w:rsidR="00495243">
        <w:t xml:space="preserve">the </w:t>
      </w:r>
      <w:r>
        <w:t>Federal First Amendment</w:t>
      </w:r>
      <w:r w:rsidR="00003060">
        <w:t xml:space="preserve"> right</w:t>
      </w:r>
      <w:r w:rsidR="00EC01D0">
        <w:t>,</w:t>
      </w:r>
      <w:r w:rsidR="00003060">
        <w:t xml:space="preserve"> as such right is</w:t>
      </w:r>
      <w:r>
        <w:t xml:space="preserve"> void of the</w:t>
      </w:r>
      <w:r w:rsidR="00C721A0">
        <w:t xml:space="preserve"> obligation of the legislature to assemble for redress of public grievances</w:t>
      </w:r>
      <w:r w:rsidR="00495243">
        <w:t xml:space="preserve"> (</w:t>
      </w:r>
      <w:r w:rsidR="00C721A0">
        <w:t>Part I, Art. 31</w:t>
      </w:r>
      <w:r w:rsidR="00495243">
        <w:t>)</w:t>
      </w:r>
      <w:r w:rsidR="00C721A0">
        <w:t xml:space="preserve"> </w:t>
      </w:r>
      <w:r w:rsidR="00495243">
        <w:t>a</w:t>
      </w:r>
      <w:r w:rsidR="00C721A0">
        <w:t>nd the</w:t>
      </w:r>
      <w:r>
        <w:t xml:space="preserve"> obligatory instruction clause of </w:t>
      </w:r>
      <w:r>
        <w:lastRenderedPageBreak/>
        <w:t>Part I, Art. 32</w:t>
      </w:r>
      <w:r w:rsidR="00495243">
        <w:t>,</w:t>
      </w:r>
      <w:r>
        <w:t xml:space="preserve"> “</w:t>
      </w:r>
      <w:r>
        <w:rPr>
          <w:rFonts w:ascii="TimesNewRomanPSMT" w:hAnsi="TimesNewRomanPSMT"/>
        </w:rPr>
        <w:t xml:space="preserve">the right to give </w:t>
      </w:r>
      <w:r w:rsidRPr="00495243">
        <w:rPr>
          <w:rFonts w:ascii="TimesNewRomanPSMT" w:hAnsi="TimesNewRomanPSMT"/>
          <w:b/>
          <w:bCs/>
          <w:u w:val="single"/>
        </w:rPr>
        <w:t>instructions to their representatives</w:t>
      </w:r>
      <w:r w:rsidRPr="00495243">
        <w:rPr>
          <w:rFonts w:ascii="TimesNewRomanPSMT" w:hAnsi="TimesNewRomanPSMT"/>
          <w:b/>
          <w:bCs/>
        </w:rPr>
        <w:t>;</w:t>
      </w:r>
      <w:r w:rsidR="00495243" w:rsidRPr="00495243">
        <w:rPr>
          <w:rFonts w:ascii="TimesNewRomanPSMT" w:hAnsi="TimesNewRomanPSMT"/>
          <w:b/>
          <w:bCs/>
        </w:rPr>
        <w:t>”</w:t>
      </w:r>
      <w:r w:rsidRPr="00495243">
        <w:rPr>
          <w:rFonts w:ascii="TimesNewRomanPSMT" w:hAnsi="TimesNewRomanPSMT"/>
        </w:rPr>
        <w:t xml:space="preserve"> </w:t>
      </w:r>
      <w:r>
        <w:rPr>
          <w:rFonts w:ascii="TimesNewRomanPSMT" w:hAnsi="TimesNewRomanPSMT"/>
        </w:rPr>
        <w:t>therefore</w:t>
      </w:r>
      <w:r w:rsidR="00495243">
        <w:rPr>
          <w:rFonts w:ascii="TimesNewRomanPSMT" w:hAnsi="TimesNewRomanPSMT"/>
        </w:rPr>
        <w:t>,</w:t>
      </w:r>
      <w:r w:rsidR="00385258">
        <w:t xml:space="preserve"> </w:t>
      </w:r>
      <w:r w:rsidR="00495243">
        <w:t xml:space="preserve">it is </w:t>
      </w:r>
      <w:r w:rsidR="00385258">
        <w:t>not relevant to this</w:t>
      </w:r>
      <w:r w:rsidR="00FE7100">
        <w:t xml:space="preserve"> case. </w:t>
      </w:r>
      <w:r w:rsidR="00385258">
        <w:t>The N.H. Constitution and its common law customs predate the Federal Constitution</w:t>
      </w:r>
      <w:r w:rsidR="00495243">
        <w:t>. T</w:t>
      </w:r>
      <w:r w:rsidR="00385258">
        <w:t xml:space="preserve">he protections provided </w:t>
      </w:r>
      <w:r w:rsidR="00AC02C8">
        <w:t xml:space="preserve">by </w:t>
      </w:r>
      <w:r w:rsidR="00385258">
        <w:t xml:space="preserve">the N.H. Constitution are much stronger. </w:t>
      </w:r>
      <w:r w:rsidR="00385258">
        <w:rPr>
          <w:rFonts w:ascii="TimesNewRomanPSMT" w:hAnsi="TimesNewRomanPSMT"/>
        </w:rPr>
        <w:t>The Const</w:t>
      </w:r>
      <w:r w:rsidR="00495243">
        <w:rPr>
          <w:rFonts w:ascii="TimesNewRomanPSMT" w:hAnsi="TimesNewRomanPSMT"/>
        </w:rPr>
        <w:t>itution,</w:t>
      </w:r>
      <w:r w:rsidR="00385258">
        <w:rPr>
          <w:rFonts w:ascii="TimesNewRomanPSMT" w:hAnsi="TimesNewRomanPSMT"/>
        </w:rPr>
        <w:t xml:space="preserve"> Part I, </w:t>
      </w:r>
      <w:r w:rsidR="00906378">
        <w:rPr>
          <w:rFonts w:ascii="TimesNewRomanPSMT" w:hAnsi="TimesNewRomanPSMT"/>
        </w:rPr>
        <w:t>A</w:t>
      </w:r>
      <w:r w:rsidR="00385258">
        <w:rPr>
          <w:rFonts w:ascii="TimesNewRomanPSMT" w:hAnsi="TimesNewRomanPSMT"/>
        </w:rPr>
        <w:t xml:space="preserve">rt. </w:t>
      </w:r>
      <w:r w:rsidR="00EC01D0">
        <w:rPr>
          <w:rFonts w:ascii="TimesNewRomanPSMT" w:hAnsi="TimesNewRomanPSMT"/>
        </w:rPr>
        <w:t>32</w:t>
      </w:r>
      <w:r w:rsidR="00495243">
        <w:rPr>
          <w:rFonts w:ascii="TimesNewRomanPSMT" w:hAnsi="TimesNewRomanPSMT"/>
        </w:rPr>
        <w:t>,</w:t>
      </w:r>
      <w:r w:rsidR="00385258">
        <w:rPr>
          <w:rFonts w:ascii="TimesNewRomanPSMT" w:hAnsi="TimesNewRomanPSMT"/>
        </w:rPr>
        <w:t xml:space="preserve"> provides</w:t>
      </w:r>
      <w:r w:rsidR="00495243">
        <w:rPr>
          <w:rFonts w:ascii="TimesNewRomanPSMT" w:hAnsi="TimesNewRomanPSMT"/>
        </w:rPr>
        <w:t>,</w:t>
      </w:r>
      <w:r w:rsidR="00385258">
        <w:rPr>
          <w:rFonts w:ascii="TimesNewRomanPSMT" w:hAnsi="TimesNewRomanPSMT"/>
        </w:rPr>
        <w:t xml:space="preserve"> in the first three clauses, that the express function of the assembly-petition/remonstrance clause</w:t>
      </w:r>
      <w:r w:rsidR="00495243">
        <w:rPr>
          <w:rFonts w:ascii="TimesNewRomanPSMT" w:hAnsi="TimesNewRomanPSMT"/>
        </w:rPr>
        <w:t xml:space="preserve"> </w:t>
      </w:r>
      <w:r w:rsidR="00385258">
        <w:rPr>
          <w:rFonts w:ascii="TimesNewRomanPSMT" w:hAnsi="TimesNewRomanPSMT"/>
        </w:rPr>
        <w:t>is to protect the Citizen</w:t>
      </w:r>
      <w:r w:rsidR="00495243">
        <w:rPr>
          <w:rFonts w:ascii="TimesNewRomanPSMT" w:hAnsi="TimesNewRomanPSMT"/>
        </w:rPr>
        <w:t>’</w:t>
      </w:r>
      <w:r w:rsidR="00385258">
        <w:rPr>
          <w:rFonts w:ascii="TimesNewRomanPSMT" w:hAnsi="TimesNewRomanPSMT"/>
        </w:rPr>
        <w:t>s right of “applying to the Legislature</w:t>
      </w:r>
      <w:r w:rsidR="00906378">
        <w:rPr>
          <w:rFonts w:ascii="TimesNewRomanPSMT" w:hAnsi="TimesNewRomanPSMT"/>
        </w:rPr>
        <w:t>:</w:t>
      </w:r>
      <w:r w:rsidR="00385258">
        <w:rPr>
          <w:rFonts w:ascii="TimesNewRomanPSMT" w:hAnsi="TimesNewRomanPSMT"/>
        </w:rPr>
        <w:t xml:space="preserve">” </w:t>
      </w:r>
      <w:r w:rsidR="00495243">
        <w:rPr>
          <w:rFonts w:ascii="TimesNewRomanPSMT" w:hAnsi="TimesNewRomanPSMT"/>
        </w:rPr>
        <w:t xml:space="preserve">(1) </w:t>
      </w:r>
      <w:r w:rsidR="00385258">
        <w:rPr>
          <w:rFonts w:ascii="TimesNewRomanPSMT" w:hAnsi="TimesNewRomanPSMT"/>
        </w:rPr>
        <w:t xml:space="preserve">The right to </w:t>
      </w:r>
      <w:r w:rsidR="00003060">
        <w:rPr>
          <w:rFonts w:ascii="TimesNewRomanPSMT" w:hAnsi="TimesNewRomanPSMT"/>
        </w:rPr>
        <w:t>“</w:t>
      </w:r>
      <w:r w:rsidR="00385258" w:rsidRPr="00AC02C8">
        <w:rPr>
          <w:rFonts w:ascii="TimesNewRomanPSMT" w:hAnsi="TimesNewRomanPSMT"/>
          <w:b/>
          <w:bCs/>
          <w:u w:val="single"/>
        </w:rPr>
        <w:t>assemble</w:t>
      </w:r>
      <w:r w:rsidR="00003060">
        <w:rPr>
          <w:rFonts w:ascii="TimesNewRomanPSMT" w:hAnsi="TimesNewRomanPSMT"/>
          <w:b/>
          <w:bCs/>
          <w:u w:val="single"/>
        </w:rPr>
        <w:t>”</w:t>
      </w:r>
      <w:r w:rsidR="00AC02C8" w:rsidRPr="00AC02C8">
        <w:rPr>
          <w:rFonts w:ascii="TimesNewRomanPSMT" w:hAnsi="TimesNewRomanPSMT"/>
          <w:b/>
          <w:bCs/>
        </w:rPr>
        <w:t xml:space="preserve"> </w:t>
      </w:r>
      <w:r w:rsidR="00AC02C8">
        <w:rPr>
          <w:rFonts w:ascii="TimesNewRomanPSMT" w:hAnsi="TimesNewRomanPSMT"/>
        </w:rPr>
        <w:t>and</w:t>
      </w:r>
      <w:r w:rsidR="00385258">
        <w:rPr>
          <w:rFonts w:ascii="TimesNewRomanPSMT" w:hAnsi="TimesNewRomanPSMT"/>
        </w:rPr>
        <w:t xml:space="preserve"> </w:t>
      </w:r>
      <w:r w:rsidR="00003060">
        <w:rPr>
          <w:rFonts w:ascii="TimesNewRomanPSMT" w:hAnsi="TimesNewRomanPSMT"/>
        </w:rPr>
        <w:t>“</w:t>
      </w:r>
      <w:r w:rsidR="00385258" w:rsidRPr="00AC02C8">
        <w:rPr>
          <w:rFonts w:ascii="TimesNewRomanPSMT" w:hAnsi="TimesNewRomanPSMT"/>
          <w:b/>
          <w:bCs/>
          <w:u w:val="single"/>
        </w:rPr>
        <w:t>consult</w:t>
      </w:r>
      <w:r w:rsidR="00003060">
        <w:rPr>
          <w:rFonts w:ascii="TimesNewRomanPSMT" w:hAnsi="TimesNewRomanPSMT"/>
          <w:b/>
          <w:bCs/>
          <w:u w:val="single"/>
        </w:rPr>
        <w:t>”</w:t>
      </w:r>
      <w:r w:rsidR="00385258">
        <w:rPr>
          <w:rFonts w:ascii="TimesNewRomanPSMT" w:hAnsi="TimesNewRomanPSMT"/>
        </w:rPr>
        <w:t xml:space="preserve"> upon the common good</w:t>
      </w:r>
      <w:r w:rsidR="00906378">
        <w:rPr>
          <w:rFonts w:ascii="TimesNewRomanPSMT" w:hAnsi="TimesNewRomanPSMT"/>
        </w:rPr>
        <w:t>;</w:t>
      </w:r>
      <w:r w:rsidR="00385258">
        <w:rPr>
          <w:rFonts w:ascii="TimesNewRomanPSMT" w:hAnsi="TimesNewRomanPSMT"/>
        </w:rPr>
        <w:t xml:space="preserve"> </w:t>
      </w:r>
      <w:r w:rsidR="00495243">
        <w:rPr>
          <w:rFonts w:ascii="TimesNewRomanPSMT" w:hAnsi="TimesNewRomanPSMT"/>
        </w:rPr>
        <w:t xml:space="preserve">(2) </w:t>
      </w:r>
      <w:r w:rsidR="00385258">
        <w:rPr>
          <w:rFonts w:ascii="TimesNewRomanPSMT" w:hAnsi="TimesNewRomanPSMT"/>
        </w:rPr>
        <w:t xml:space="preserve">the right to give </w:t>
      </w:r>
      <w:r w:rsidR="00003060">
        <w:rPr>
          <w:rFonts w:ascii="TimesNewRomanPSMT" w:hAnsi="TimesNewRomanPSMT"/>
        </w:rPr>
        <w:t>“</w:t>
      </w:r>
      <w:r w:rsidR="00385258" w:rsidRPr="00AC02C8">
        <w:rPr>
          <w:rFonts w:ascii="TimesNewRomanPSMT" w:hAnsi="TimesNewRomanPSMT"/>
          <w:b/>
          <w:bCs/>
          <w:u w:val="single"/>
        </w:rPr>
        <w:t>instructions to their representatives</w:t>
      </w:r>
      <w:r w:rsidR="00906378">
        <w:rPr>
          <w:rFonts w:ascii="TimesNewRomanPSMT" w:hAnsi="TimesNewRomanPSMT"/>
        </w:rPr>
        <w:t>,</w:t>
      </w:r>
      <w:r w:rsidR="00003060">
        <w:rPr>
          <w:rFonts w:ascii="TimesNewRomanPSMT" w:hAnsi="TimesNewRomanPSMT"/>
        </w:rPr>
        <w:t>”</w:t>
      </w:r>
      <w:r w:rsidR="00385258">
        <w:rPr>
          <w:rFonts w:ascii="TimesNewRomanPSMT" w:hAnsi="TimesNewRomanPSMT"/>
        </w:rPr>
        <w:t xml:space="preserve"> </w:t>
      </w:r>
      <w:r w:rsidR="00906378">
        <w:rPr>
          <w:rFonts w:ascii="TimesNewRomanPSMT" w:hAnsi="TimesNewRomanPSMT"/>
        </w:rPr>
        <w:t xml:space="preserve">and (3) </w:t>
      </w:r>
      <w:r w:rsidR="00385258">
        <w:rPr>
          <w:rFonts w:ascii="TimesNewRomanPSMT" w:hAnsi="TimesNewRomanPSMT"/>
        </w:rPr>
        <w:t xml:space="preserve">The final clause is the </w:t>
      </w:r>
      <w:r w:rsidR="00920A4E">
        <w:rPr>
          <w:rFonts w:ascii="TimesNewRomanPSMT" w:hAnsi="TimesNewRomanPSMT"/>
        </w:rPr>
        <w:t>remedy: “and</w:t>
      </w:r>
      <w:r w:rsidR="00385258">
        <w:rPr>
          <w:rFonts w:ascii="TimesNewRomanPSMT" w:hAnsi="TimesNewRomanPSMT"/>
        </w:rPr>
        <w:t xml:space="preserve"> to request of the </w:t>
      </w:r>
      <w:r w:rsidR="00003060">
        <w:rPr>
          <w:rFonts w:ascii="TimesNewRomanPSMT" w:hAnsi="TimesNewRomanPSMT"/>
        </w:rPr>
        <w:t>“</w:t>
      </w:r>
      <w:r w:rsidR="00385258" w:rsidRPr="00AC02C8">
        <w:rPr>
          <w:rFonts w:ascii="TimesNewRomanPSMT" w:hAnsi="TimesNewRomanPSMT"/>
          <w:b/>
          <w:bCs/>
          <w:u w:val="single"/>
        </w:rPr>
        <w:t>legislative body</w:t>
      </w:r>
      <w:r w:rsidR="00003060">
        <w:rPr>
          <w:rFonts w:ascii="TimesNewRomanPSMT" w:hAnsi="TimesNewRomanPSMT"/>
          <w:b/>
          <w:bCs/>
          <w:u w:val="single"/>
        </w:rPr>
        <w:t>”</w:t>
      </w:r>
      <w:r w:rsidR="00385258">
        <w:rPr>
          <w:rFonts w:ascii="TimesNewRomanPSMT" w:hAnsi="TimesNewRomanPSMT"/>
        </w:rPr>
        <w:t xml:space="preserve"> (not the Speaker</w:t>
      </w:r>
      <w:r w:rsidR="00EC01D0">
        <w:rPr>
          <w:rFonts w:ascii="TimesNewRomanPSMT" w:hAnsi="TimesNewRomanPSMT"/>
        </w:rPr>
        <w:t xml:space="preserve"> of the House</w:t>
      </w:r>
      <w:r w:rsidR="00385258">
        <w:rPr>
          <w:rFonts w:ascii="TimesNewRomanPSMT" w:hAnsi="TimesNewRomanPSMT"/>
        </w:rPr>
        <w:t xml:space="preserve"> or the President</w:t>
      </w:r>
      <w:r w:rsidR="00EC01D0">
        <w:rPr>
          <w:rFonts w:ascii="TimesNewRomanPSMT" w:hAnsi="TimesNewRomanPSMT"/>
        </w:rPr>
        <w:t xml:space="preserve"> of the Senate</w:t>
      </w:r>
      <w:r w:rsidR="00385258">
        <w:rPr>
          <w:rFonts w:ascii="TimesNewRomanPSMT" w:hAnsi="TimesNewRomanPSMT"/>
        </w:rPr>
        <w:t xml:space="preserve">) </w:t>
      </w:r>
      <w:r w:rsidR="00495243">
        <w:rPr>
          <w:rFonts w:ascii="TimesNewRomanPSMT" w:hAnsi="TimesNewRomanPSMT"/>
        </w:rPr>
        <w:t>[</w:t>
      </w:r>
      <w:r w:rsidR="00385258">
        <w:rPr>
          <w:rFonts w:ascii="TimesNewRomanPSMT" w:hAnsi="TimesNewRomanPSMT"/>
        </w:rPr>
        <w:t>emphasis added</w:t>
      </w:r>
      <w:r w:rsidR="00495243">
        <w:rPr>
          <w:rFonts w:ascii="TimesNewRomanPSMT" w:hAnsi="TimesNewRomanPSMT"/>
        </w:rPr>
        <w:t>]</w:t>
      </w:r>
      <w:r w:rsidR="00385258">
        <w:rPr>
          <w:rFonts w:ascii="TimesNewRomanPSMT" w:hAnsi="TimesNewRomanPSMT"/>
        </w:rPr>
        <w:t xml:space="preserve"> by way of petition or remonstrance, </w:t>
      </w:r>
      <w:r w:rsidR="00385258" w:rsidRPr="00EC01D0">
        <w:rPr>
          <w:rFonts w:ascii="TimesNewRomanPSMT" w:hAnsi="TimesNewRomanPSMT"/>
          <w:b/>
          <w:bCs/>
          <w:i/>
          <w:iCs/>
          <w:u w:val="single"/>
        </w:rPr>
        <w:t>redress of the wrongs done them</w:t>
      </w:r>
      <w:r w:rsidR="00385258">
        <w:rPr>
          <w:rFonts w:ascii="TimesNewRomanPSMT" w:hAnsi="TimesNewRomanPSMT"/>
        </w:rPr>
        <w:t xml:space="preserve"> and the </w:t>
      </w:r>
      <w:r w:rsidR="00385258" w:rsidRPr="00EC01D0">
        <w:rPr>
          <w:rFonts w:ascii="TimesNewRomanPSMT" w:hAnsi="TimesNewRomanPSMT"/>
          <w:b/>
          <w:bCs/>
          <w:i/>
          <w:iCs/>
          <w:u w:val="single"/>
        </w:rPr>
        <w:t>grievance they suffer</w:t>
      </w:r>
      <w:r w:rsidR="00385258">
        <w:rPr>
          <w:rFonts w:ascii="TimesNewRomanPSMT" w:hAnsi="TimesNewRomanPSMT"/>
        </w:rPr>
        <w:t>. This is a historical fact reinforced by more than 1</w:t>
      </w:r>
      <w:r w:rsidR="00AC02C8">
        <w:rPr>
          <w:rFonts w:ascii="TimesNewRomanPSMT" w:hAnsi="TimesNewRomanPSMT"/>
        </w:rPr>
        <w:t>5</w:t>
      </w:r>
      <w:r w:rsidR="00385258">
        <w:rPr>
          <w:rFonts w:ascii="TimesNewRomanPSMT" w:hAnsi="TimesNewRomanPSMT"/>
        </w:rPr>
        <w:t>0 years of regular usage and custom that the Defense</w:t>
      </w:r>
      <w:r w:rsidR="008D2908">
        <w:rPr>
          <w:rFonts w:ascii="TimesNewRomanPSMT" w:hAnsi="TimesNewRomanPSMT"/>
        </w:rPr>
        <w:t xml:space="preserve"> chooses</w:t>
      </w:r>
      <w:r w:rsidR="00385258">
        <w:rPr>
          <w:rFonts w:ascii="TimesNewRomanPSMT" w:hAnsi="TimesNewRomanPSMT"/>
        </w:rPr>
        <w:t xml:space="preserve"> to ignore. </w:t>
      </w:r>
      <w:r w:rsidR="00240601">
        <w:t xml:space="preserve"> </w:t>
      </w:r>
    </w:p>
    <w:p w14:paraId="59B7F3F9" w14:textId="04F8B695" w:rsidR="005A050D" w:rsidRDefault="00AC02C8" w:rsidP="005A050D">
      <w:pPr>
        <w:spacing w:line="480" w:lineRule="auto"/>
        <w:ind w:firstLine="720"/>
        <w:contextualSpacing/>
        <w:rPr>
          <w:rFonts w:ascii="TimesNewRomanPSMT" w:hAnsi="TimesNewRomanPSMT"/>
        </w:rPr>
      </w:pPr>
      <w:r>
        <w:rPr>
          <w:rFonts w:ascii="TimesNewRomanPSMT" w:hAnsi="TimesNewRomanPSMT"/>
        </w:rPr>
        <w:t>“</w:t>
      </w:r>
      <w:r w:rsidR="005A050D">
        <w:rPr>
          <w:rFonts w:ascii="TimesNewRomanPSMT" w:hAnsi="TimesNewRomanPSMT"/>
        </w:rPr>
        <w:t>W</w:t>
      </w:r>
      <w:r>
        <w:rPr>
          <w:rFonts w:ascii="TimesNewRomanPSMT" w:hAnsi="TimesNewRomanPSMT"/>
        </w:rPr>
        <w:t xml:space="preserve">hen Madison introduced his proposed list of amendments </w:t>
      </w:r>
      <w:r w:rsidR="00C721A0">
        <w:rPr>
          <w:rFonts w:ascii="TimesNewRomanPSMT" w:hAnsi="TimesNewRomanPSMT"/>
        </w:rPr>
        <w:t>(</w:t>
      </w:r>
      <w:r>
        <w:rPr>
          <w:rFonts w:ascii="TimesNewRomanPSMT" w:hAnsi="TimesNewRomanPSMT"/>
        </w:rPr>
        <w:t>which bec</w:t>
      </w:r>
      <w:r w:rsidR="005A050D">
        <w:rPr>
          <w:rFonts w:ascii="TimesNewRomanPSMT" w:hAnsi="TimesNewRomanPSMT"/>
        </w:rPr>
        <w:t>a</w:t>
      </w:r>
      <w:r>
        <w:rPr>
          <w:rFonts w:ascii="TimesNewRomanPSMT" w:hAnsi="TimesNewRomanPSMT"/>
        </w:rPr>
        <w:t>me the U.S. Bill of Rights</w:t>
      </w:r>
      <w:r w:rsidR="00C721A0">
        <w:rPr>
          <w:rFonts w:ascii="TimesNewRomanPSMT" w:hAnsi="TimesNewRomanPSMT"/>
        </w:rPr>
        <w:t>)</w:t>
      </w:r>
      <w:r>
        <w:rPr>
          <w:rFonts w:ascii="TimesNewRomanPSMT" w:hAnsi="TimesNewRomanPSMT"/>
        </w:rPr>
        <w:t xml:space="preserve"> on June 8, 1789, he separated the clause for the rights of assembly, consultation, and petition from the clause containing the free expression of speech and press. The express function of the assembly-petition clause was to protect citizens “applying to the Legislature…for redress of their grievances.” During the debate</w:t>
      </w:r>
      <w:r w:rsidR="005A050D">
        <w:rPr>
          <w:rFonts w:ascii="TimesNewRomanPSMT" w:hAnsi="TimesNewRomanPSMT"/>
        </w:rPr>
        <w:t xml:space="preserve">, </w:t>
      </w:r>
      <w:r>
        <w:rPr>
          <w:rFonts w:ascii="TimesNewRomanPSMT" w:hAnsi="TimesNewRomanPSMT"/>
        </w:rPr>
        <w:t xml:space="preserve">“the </w:t>
      </w:r>
      <w:r w:rsidR="00A35E11">
        <w:rPr>
          <w:rFonts w:ascii="TimesNewRomanPSMT" w:hAnsi="TimesNewRomanPSMT"/>
        </w:rPr>
        <w:t>people’s</w:t>
      </w:r>
      <w:r>
        <w:rPr>
          <w:rFonts w:ascii="TimesNewRomanPSMT" w:hAnsi="TimesNewRomanPSMT"/>
        </w:rPr>
        <w:t xml:space="preserve"> right to ‘instruct their Representatives,” </w:t>
      </w:r>
      <w:r w:rsidR="002B53B9">
        <w:rPr>
          <w:rFonts w:ascii="TimesNewRomanPSMT" w:hAnsi="TimesNewRomanPSMT"/>
        </w:rPr>
        <w:t xml:space="preserve">(THE YALE LAW JOURNAL Vol. 96: 142, 1986.) </w:t>
      </w:r>
      <w:r>
        <w:rPr>
          <w:rFonts w:ascii="TimesNewRomanPSMT" w:hAnsi="TimesNewRomanPSMT"/>
        </w:rPr>
        <w:t xml:space="preserve">was not included in the U.S. Bill of Rights, but it remains in the N.H. Bill of Rights in </w:t>
      </w:r>
      <w:r w:rsidR="005A050D">
        <w:rPr>
          <w:rFonts w:ascii="TimesNewRomanPSMT" w:hAnsi="TimesNewRomanPSMT"/>
        </w:rPr>
        <w:t>A</w:t>
      </w:r>
      <w:r>
        <w:rPr>
          <w:rFonts w:ascii="TimesNewRomanPSMT" w:hAnsi="TimesNewRomanPSMT"/>
        </w:rPr>
        <w:t>rt. 32</w:t>
      </w:r>
      <w:r w:rsidR="005A050D">
        <w:rPr>
          <w:rFonts w:ascii="TimesNewRomanPSMT" w:hAnsi="TimesNewRomanPSMT"/>
        </w:rPr>
        <w:t>. I</w:t>
      </w:r>
      <w:r>
        <w:rPr>
          <w:rFonts w:ascii="TimesNewRomanPSMT" w:hAnsi="TimesNewRomanPSMT"/>
        </w:rPr>
        <w:t xml:space="preserve">t is stronger and in effect to this day. </w:t>
      </w:r>
    </w:p>
    <w:p w14:paraId="11575BD7" w14:textId="77777777" w:rsidR="005A050D" w:rsidRDefault="003D0611" w:rsidP="005A050D">
      <w:pPr>
        <w:spacing w:line="480" w:lineRule="auto"/>
        <w:ind w:firstLine="720"/>
        <w:contextualSpacing/>
        <w:rPr>
          <w:rFonts w:ascii="TimesNewRomanPSMT" w:hAnsi="TimesNewRomanPSMT"/>
        </w:rPr>
      </w:pPr>
      <w:r>
        <w:rPr>
          <w:rFonts w:ascii="TimesNewRomanPSMT" w:hAnsi="TimesNewRomanPSMT"/>
        </w:rPr>
        <w:t xml:space="preserve">The Tennessee case is not similar to </w:t>
      </w:r>
      <w:r w:rsidR="005A050D">
        <w:rPr>
          <w:rFonts w:ascii="TimesNewRomanPSMT" w:hAnsi="TimesNewRomanPSMT"/>
        </w:rPr>
        <w:t xml:space="preserve">the </w:t>
      </w:r>
      <w:r>
        <w:rPr>
          <w:rFonts w:ascii="TimesNewRomanPSMT" w:hAnsi="TimesNewRomanPSMT"/>
        </w:rPr>
        <w:t>Plaintiff</w:t>
      </w:r>
      <w:r w:rsidR="005A050D">
        <w:rPr>
          <w:rFonts w:ascii="TimesNewRomanPSMT" w:hAnsi="TimesNewRomanPSMT"/>
        </w:rPr>
        <w:t>’s</w:t>
      </w:r>
      <w:r>
        <w:rPr>
          <w:rFonts w:ascii="TimesNewRomanPSMT" w:hAnsi="TimesNewRomanPSMT"/>
        </w:rPr>
        <w:t xml:space="preserve"> case at all, as the opinion of the Tennessee </w:t>
      </w:r>
      <w:r w:rsidR="00C721A0">
        <w:rPr>
          <w:rFonts w:ascii="TimesNewRomanPSMT" w:hAnsi="TimesNewRomanPSMT"/>
        </w:rPr>
        <w:t>C</w:t>
      </w:r>
      <w:r>
        <w:rPr>
          <w:rFonts w:ascii="TimesNewRomanPSMT" w:hAnsi="TimesNewRomanPSMT"/>
        </w:rPr>
        <w:t xml:space="preserve">ourt is related to the right to petition in Tennessee, </w:t>
      </w:r>
      <w:r w:rsidR="00A35E11">
        <w:rPr>
          <w:rFonts w:ascii="TimesNewRomanPSMT" w:hAnsi="TimesNewRomanPSMT"/>
        </w:rPr>
        <w:t xml:space="preserve">a </w:t>
      </w:r>
      <w:r>
        <w:rPr>
          <w:rFonts w:ascii="TimesNewRomanPSMT" w:hAnsi="TimesNewRomanPSMT"/>
        </w:rPr>
        <w:t>different Constitution and different laws</w:t>
      </w:r>
      <w:r w:rsidR="005A050D">
        <w:rPr>
          <w:rFonts w:ascii="TimesNewRomanPSMT" w:hAnsi="TimesNewRomanPSMT"/>
        </w:rPr>
        <w:t>,</w:t>
      </w:r>
      <w:r>
        <w:rPr>
          <w:rFonts w:ascii="TimesNewRomanPSMT" w:hAnsi="TimesNewRomanPSMT"/>
        </w:rPr>
        <w:t xml:space="preserve"> especially after reconstruction</w:t>
      </w:r>
      <w:r w:rsidR="005A050D">
        <w:rPr>
          <w:rFonts w:ascii="TimesNewRomanPSMT" w:hAnsi="TimesNewRomanPSMT"/>
        </w:rPr>
        <w:t>. S</w:t>
      </w:r>
      <w:r w:rsidR="00003060">
        <w:rPr>
          <w:rFonts w:ascii="TimesNewRomanPSMT" w:hAnsi="TimesNewRomanPSMT"/>
        </w:rPr>
        <w:t>aid case is on appeal to the U.S. Supreme Court.</w:t>
      </w:r>
      <w:r w:rsidR="00A35E11">
        <w:rPr>
          <w:rFonts w:ascii="TimesNewRomanPSMT" w:hAnsi="TimesNewRomanPSMT"/>
        </w:rPr>
        <w:t xml:space="preserve"> This case is also void of the New Hampshire’s constitutional provisions, historical usage</w:t>
      </w:r>
      <w:r w:rsidR="005A050D">
        <w:rPr>
          <w:rFonts w:ascii="TimesNewRomanPSMT" w:hAnsi="TimesNewRomanPSMT"/>
        </w:rPr>
        <w:t>,</w:t>
      </w:r>
      <w:r w:rsidR="00A35E11">
        <w:rPr>
          <w:rFonts w:ascii="TimesNewRomanPSMT" w:hAnsi="TimesNewRomanPSMT"/>
        </w:rPr>
        <w:t xml:space="preserve"> and customs for redress of public grievances and </w:t>
      </w:r>
      <w:r w:rsidR="005A050D">
        <w:rPr>
          <w:rFonts w:ascii="TimesNewRomanPSMT" w:hAnsi="TimesNewRomanPSMT"/>
        </w:rPr>
        <w:t xml:space="preserve">the </w:t>
      </w:r>
      <w:r w:rsidR="00A35E11">
        <w:rPr>
          <w:rFonts w:ascii="TimesNewRomanPSMT" w:hAnsi="TimesNewRomanPSMT"/>
        </w:rPr>
        <w:t>N.H. legislative process.</w:t>
      </w:r>
    </w:p>
    <w:p w14:paraId="3E02AA2F" w14:textId="26538DCD" w:rsidR="005A050D" w:rsidRDefault="00BB3796" w:rsidP="005A050D">
      <w:pPr>
        <w:spacing w:line="480" w:lineRule="auto"/>
        <w:ind w:firstLine="720"/>
        <w:contextualSpacing/>
        <w:rPr>
          <w:rFonts w:ascii="TimesNewRomanPSMT" w:hAnsi="TimesNewRomanPSMT"/>
        </w:rPr>
      </w:pPr>
      <w:r>
        <w:rPr>
          <w:rFonts w:ascii="TimesNewRomanPSMT" w:hAnsi="TimesNewRomanPSMT"/>
        </w:rPr>
        <w:lastRenderedPageBreak/>
        <w:t>All the rest of the Defendant</w:t>
      </w:r>
      <w:r w:rsidR="005A050D">
        <w:rPr>
          <w:rFonts w:ascii="TimesNewRomanPSMT" w:hAnsi="TimesNewRomanPSMT"/>
        </w:rPr>
        <w:t>’</w:t>
      </w:r>
      <w:r>
        <w:rPr>
          <w:rFonts w:ascii="TimesNewRomanPSMT" w:hAnsi="TimesNewRomanPSMT"/>
        </w:rPr>
        <w:t xml:space="preserve">s citations </w:t>
      </w:r>
      <w:r w:rsidR="00075038">
        <w:rPr>
          <w:rFonts w:ascii="TimesNewRomanPSMT" w:hAnsi="TimesNewRomanPSMT"/>
        </w:rPr>
        <w:t xml:space="preserve">of </w:t>
      </w:r>
      <w:r>
        <w:rPr>
          <w:rFonts w:ascii="TimesNewRomanPSMT" w:hAnsi="TimesNewRomanPSMT"/>
        </w:rPr>
        <w:t xml:space="preserve">opinions of the U.S. Supreme Court over the First Amendment right to petition the federal government for redress </w:t>
      </w:r>
      <w:r w:rsidR="005A050D">
        <w:rPr>
          <w:rFonts w:ascii="TimesNewRomanPSMT" w:hAnsi="TimesNewRomanPSMT"/>
        </w:rPr>
        <w:t xml:space="preserve">of </w:t>
      </w:r>
      <w:r>
        <w:rPr>
          <w:rFonts w:ascii="TimesNewRomanPSMT" w:hAnsi="TimesNewRomanPSMT"/>
        </w:rPr>
        <w:t xml:space="preserve">grievances does not apply to this State case. Also, </w:t>
      </w:r>
      <w:r w:rsidR="00003060">
        <w:rPr>
          <w:rFonts w:ascii="TimesNewRomanPSMT" w:hAnsi="TimesNewRomanPSMT"/>
        </w:rPr>
        <w:t xml:space="preserve">as stated above, </w:t>
      </w:r>
      <w:r>
        <w:rPr>
          <w:rFonts w:ascii="TimesNewRomanPSMT" w:hAnsi="TimesNewRomanPSMT"/>
        </w:rPr>
        <w:t>the First Amendment is void of the obligatory instructions</w:t>
      </w:r>
      <w:r w:rsidR="002D5826">
        <w:rPr>
          <w:rFonts w:ascii="TimesNewRomanPSMT" w:hAnsi="TimesNewRomanPSMT"/>
        </w:rPr>
        <w:t xml:space="preserve"> clauses</w:t>
      </w:r>
      <w:r>
        <w:rPr>
          <w:rFonts w:ascii="TimesNewRomanPSMT" w:hAnsi="TimesNewRomanPSMT"/>
        </w:rPr>
        <w:t xml:space="preserve"> of the right o</w:t>
      </w:r>
      <w:r w:rsidR="00906378">
        <w:rPr>
          <w:rFonts w:ascii="TimesNewRomanPSMT" w:hAnsi="TimesNewRomanPSMT"/>
        </w:rPr>
        <w:t xml:space="preserve">f </w:t>
      </w:r>
      <w:r>
        <w:rPr>
          <w:rFonts w:ascii="TimesNewRomanPSMT" w:hAnsi="TimesNewRomanPSMT"/>
        </w:rPr>
        <w:t xml:space="preserve">“the people to instruct their representatives” </w:t>
      </w:r>
      <w:r w:rsidR="002D5826">
        <w:rPr>
          <w:rFonts w:ascii="TimesNewRomanPSMT" w:hAnsi="TimesNewRomanPSMT"/>
        </w:rPr>
        <w:t xml:space="preserve">and “the obligation on </w:t>
      </w:r>
      <w:r w:rsidR="005A050D">
        <w:rPr>
          <w:rFonts w:ascii="TimesNewRomanPSMT" w:hAnsi="TimesNewRomanPSMT"/>
        </w:rPr>
        <w:t xml:space="preserve">the </w:t>
      </w:r>
      <w:r w:rsidR="002D5826">
        <w:rPr>
          <w:rFonts w:ascii="TimesNewRomanPSMT" w:hAnsi="TimesNewRomanPSMT"/>
        </w:rPr>
        <w:t>legislature to assemble for public grievances</w:t>
      </w:r>
      <w:r w:rsidR="005A050D">
        <w:rPr>
          <w:rFonts w:ascii="TimesNewRomanPSMT" w:hAnsi="TimesNewRomanPSMT"/>
        </w:rPr>
        <w:t>,</w:t>
      </w:r>
      <w:r w:rsidR="002D5826">
        <w:rPr>
          <w:rFonts w:ascii="TimesNewRomanPSMT" w:hAnsi="TimesNewRomanPSMT"/>
        </w:rPr>
        <w:t xml:space="preserve">” </w:t>
      </w:r>
      <w:r>
        <w:rPr>
          <w:rFonts w:ascii="TimesNewRomanPSMT" w:hAnsi="TimesNewRomanPSMT"/>
        </w:rPr>
        <w:t>as codified in the N.H. Const</w:t>
      </w:r>
      <w:r w:rsidR="005A050D">
        <w:rPr>
          <w:rFonts w:ascii="TimesNewRomanPSMT" w:hAnsi="TimesNewRomanPSMT"/>
        </w:rPr>
        <w:t>itution,</w:t>
      </w:r>
      <w:r>
        <w:rPr>
          <w:rFonts w:ascii="TimesNewRomanPSMT" w:hAnsi="TimesNewRomanPSMT"/>
        </w:rPr>
        <w:t xml:space="preserve"> Part I, Art. 3</w:t>
      </w:r>
      <w:r w:rsidR="002D5826">
        <w:rPr>
          <w:rFonts w:ascii="TimesNewRomanPSMT" w:hAnsi="TimesNewRomanPSMT"/>
        </w:rPr>
        <w:t>1</w:t>
      </w:r>
      <w:r w:rsidR="005A050D">
        <w:rPr>
          <w:rFonts w:ascii="TimesNewRomanPSMT" w:hAnsi="TimesNewRomanPSMT"/>
        </w:rPr>
        <w:t xml:space="preserve"> a</w:t>
      </w:r>
      <w:r w:rsidR="002D5826">
        <w:rPr>
          <w:rFonts w:ascii="TimesNewRomanPSMT" w:hAnsi="TimesNewRomanPSMT"/>
        </w:rPr>
        <w:t>nd Art. 32.</w:t>
      </w:r>
    </w:p>
    <w:p w14:paraId="2280A687" w14:textId="3C81400A" w:rsidR="005A050D" w:rsidRDefault="006022CD" w:rsidP="005A050D">
      <w:pPr>
        <w:spacing w:line="480" w:lineRule="auto"/>
        <w:ind w:firstLine="720"/>
        <w:contextualSpacing/>
        <w:rPr>
          <w:rFonts w:ascii="TimesNewRomanPSMT" w:hAnsi="TimesNewRomanPSMT"/>
        </w:rPr>
      </w:pPr>
      <w:r w:rsidRPr="00662216">
        <w:t>The Defense</w:t>
      </w:r>
      <w:r>
        <w:t xml:space="preserve"> misleads the court when it</w:t>
      </w:r>
      <w:r w:rsidRPr="00662216">
        <w:t xml:space="preserve"> </w:t>
      </w:r>
      <w:r w:rsidR="00003060">
        <w:rPr>
          <w:rFonts w:ascii="TimesNewRomanPSMT" w:hAnsi="TimesNewRomanPSMT"/>
        </w:rPr>
        <w:t>claim</w:t>
      </w:r>
      <w:r>
        <w:rPr>
          <w:rFonts w:ascii="TimesNewRomanPSMT" w:hAnsi="TimesNewRomanPSMT"/>
        </w:rPr>
        <w:t>s</w:t>
      </w:r>
      <w:r w:rsidR="00003060">
        <w:rPr>
          <w:rFonts w:ascii="TimesNewRomanPSMT" w:hAnsi="TimesNewRomanPSMT"/>
        </w:rPr>
        <w:t xml:space="preserve"> </w:t>
      </w:r>
      <w:r w:rsidR="009C31E9">
        <w:rPr>
          <w:rFonts w:ascii="TimesNewRomanPSMT" w:hAnsi="TimesNewRomanPSMT"/>
        </w:rPr>
        <w:t>that no federal case law exist</w:t>
      </w:r>
      <w:r w:rsidR="005A050D">
        <w:rPr>
          <w:rFonts w:ascii="TimesNewRomanPSMT" w:hAnsi="TimesNewRomanPSMT"/>
        </w:rPr>
        <w:t>s</w:t>
      </w:r>
      <w:r w:rsidR="00601A16">
        <w:rPr>
          <w:rFonts w:ascii="TimesNewRomanPSMT" w:hAnsi="TimesNewRomanPSMT"/>
        </w:rPr>
        <w:t xml:space="preserve"> with the following </w:t>
      </w:r>
      <w:r w:rsidR="00C721A0">
        <w:rPr>
          <w:rFonts w:ascii="TimesNewRomanPSMT" w:hAnsi="TimesNewRomanPSMT"/>
        </w:rPr>
        <w:t>statement:</w:t>
      </w:r>
      <w:r w:rsidR="00003060">
        <w:rPr>
          <w:rFonts w:ascii="TimesNewRomanPSMT" w:hAnsi="TimesNewRomanPSMT"/>
        </w:rPr>
        <w:t xml:space="preserve"> </w:t>
      </w:r>
    </w:p>
    <w:p w14:paraId="0E7CB3AE" w14:textId="05F60300" w:rsidR="005A050D" w:rsidRDefault="00003060" w:rsidP="00906378">
      <w:pPr>
        <w:spacing w:line="480" w:lineRule="auto"/>
        <w:ind w:left="360" w:right="720"/>
        <w:contextualSpacing/>
        <w:rPr>
          <w:rFonts w:ascii="TimesNewRomanPSMT" w:hAnsi="TimesNewRomanPSMT"/>
        </w:rPr>
      </w:pPr>
      <w:r>
        <w:rPr>
          <w:rFonts w:ascii="TimesNewRomanPSMT" w:hAnsi="TimesNewRomanPSMT"/>
        </w:rPr>
        <w:t>“No federal case law to support</w:t>
      </w:r>
      <w:r w:rsidR="006022CD">
        <w:rPr>
          <w:rFonts w:ascii="TimesNewRomanPSMT" w:hAnsi="TimesNewRomanPSMT"/>
        </w:rPr>
        <w:t xml:space="preserve">s a claim that the legislative body”, “is required to take action on a citizen’s petition or remonstrance, absent specific statutory or constitutional dictate…” </w:t>
      </w:r>
    </w:p>
    <w:p w14:paraId="273F8607" w14:textId="77777777" w:rsidR="005A050D" w:rsidRDefault="006022CD" w:rsidP="005A050D">
      <w:pPr>
        <w:spacing w:line="480" w:lineRule="auto"/>
        <w:ind w:right="720" w:firstLine="720"/>
        <w:contextualSpacing/>
        <w:rPr>
          <w:rFonts w:ascii="TimesNewRomanPSMT" w:hAnsi="TimesNewRomanPSMT"/>
        </w:rPr>
      </w:pPr>
      <w:r>
        <w:rPr>
          <w:rFonts w:ascii="TimesNewRomanPSMT" w:hAnsi="TimesNewRomanPSMT"/>
        </w:rPr>
        <w:t>There cannot be federal case law in the absence of a federal right</w:t>
      </w:r>
      <w:r w:rsidR="009C31E9">
        <w:rPr>
          <w:rFonts w:ascii="TimesNewRomanPSMT" w:hAnsi="TimesNewRomanPSMT"/>
        </w:rPr>
        <w:t xml:space="preserve">. The First Amendment is void of the obligatory </w:t>
      </w:r>
      <w:r w:rsidR="0069060F">
        <w:rPr>
          <w:rFonts w:ascii="TimesNewRomanPSMT" w:hAnsi="TimesNewRomanPSMT"/>
        </w:rPr>
        <w:t>instructions</w:t>
      </w:r>
      <w:r w:rsidR="009C31E9">
        <w:rPr>
          <w:rFonts w:ascii="TimesNewRomanPSMT" w:hAnsi="TimesNewRomanPSMT"/>
        </w:rPr>
        <w:t xml:space="preserve"> clause</w:t>
      </w:r>
      <w:r w:rsidR="002D5826">
        <w:rPr>
          <w:rFonts w:ascii="TimesNewRomanPSMT" w:hAnsi="TimesNewRomanPSMT"/>
        </w:rPr>
        <w:t>s of the N.H. Constitution</w:t>
      </w:r>
      <w:r w:rsidR="009C31E9">
        <w:rPr>
          <w:rFonts w:ascii="TimesNewRomanPSMT" w:hAnsi="TimesNewRomanPSMT"/>
        </w:rPr>
        <w:t>,</w:t>
      </w:r>
      <w:r w:rsidR="00800158">
        <w:rPr>
          <w:rFonts w:ascii="TimesNewRomanPSMT" w:hAnsi="TimesNewRomanPSMT"/>
        </w:rPr>
        <w:t xml:space="preserve"> as </w:t>
      </w:r>
      <w:r w:rsidR="009C31E9">
        <w:rPr>
          <w:rFonts w:ascii="TimesNewRomanPSMT" w:hAnsi="TimesNewRomanPSMT"/>
        </w:rPr>
        <w:t>no</w:t>
      </w:r>
      <w:r w:rsidR="00800158">
        <w:rPr>
          <w:rFonts w:ascii="TimesNewRomanPSMT" w:hAnsi="TimesNewRomanPSMT"/>
        </w:rPr>
        <w:t xml:space="preserve"> such</w:t>
      </w:r>
      <w:r w:rsidR="009C31E9">
        <w:rPr>
          <w:rFonts w:ascii="TimesNewRomanPSMT" w:hAnsi="TimesNewRomanPSMT"/>
        </w:rPr>
        <w:t xml:space="preserve"> </w:t>
      </w:r>
      <w:r w:rsidR="00800158">
        <w:rPr>
          <w:rFonts w:ascii="TimesNewRomanPSMT" w:hAnsi="TimesNewRomanPSMT"/>
        </w:rPr>
        <w:t>right</w:t>
      </w:r>
      <w:r w:rsidR="000F6F60">
        <w:rPr>
          <w:rFonts w:ascii="TimesNewRomanPSMT" w:hAnsi="TimesNewRomanPSMT"/>
        </w:rPr>
        <w:t xml:space="preserve"> is</w:t>
      </w:r>
      <w:r w:rsidR="00800158">
        <w:rPr>
          <w:rFonts w:ascii="TimesNewRomanPSMT" w:hAnsi="TimesNewRomanPSMT"/>
        </w:rPr>
        <w:t xml:space="preserve"> established by</w:t>
      </w:r>
      <w:r w:rsidR="009C31E9">
        <w:rPr>
          <w:rFonts w:ascii="TimesNewRomanPSMT" w:hAnsi="TimesNewRomanPSMT"/>
        </w:rPr>
        <w:t xml:space="preserve"> the First Amendment</w:t>
      </w:r>
      <w:r w:rsidR="005A050D">
        <w:rPr>
          <w:rFonts w:ascii="TimesNewRomanPSMT" w:hAnsi="TimesNewRomanPSMT"/>
        </w:rPr>
        <w:t>. T</w:t>
      </w:r>
      <w:r w:rsidR="000F6F60">
        <w:rPr>
          <w:rFonts w:ascii="TimesNewRomanPSMT" w:hAnsi="TimesNewRomanPSMT"/>
        </w:rPr>
        <w:t xml:space="preserve">here cannot be any federal case law to support a non-existent right. This is why the Defense claims there is no supporting federal case law. </w:t>
      </w:r>
    </w:p>
    <w:p w14:paraId="738CF1B3" w14:textId="54811964" w:rsidR="005A050D" w:rsidRDefault="00906378" w:rsidP="00906378">
      <w:pPr>
        <w:spacing w:line="480" w:lineRule="auto"/>
        <w:ind w:right="720" w:firstLine="720"/>
        <w:contextualSpacing/>
        <w:rPr>
          <w:rFonts w:ascii="TimesNewRomanPSMT" w:hAnsi="TimesNewRomanPSMT"/>
        </w:rPr>
      </w:pPr>
      <w:r>
        <w:rPr>
          <w:rFonts w:ascii="TimesNewRomanPSMT" w:hAnsi="TimesNewRomanPSMT"/>
        </w:rPr>
        <w:t>In the second part of its point, T</w:t>
      </w:r>
      <w:r w:rsidR="009C31E9">
        <w:rPr>
          <w:rFonts w:ascii="TimesNewRomanPSMT" w:hAnsi="TimesNewRomanPSMT"/>
        </w:rPr>
        <w:t>he</w:t>
      </w:r>
      <w:r w:rsidR="000F6F60">
        <w:rPr>
          <w:rFonts w:ascii="TimesNewRomanPSMT" w:hAnsi="TimesNewRomanPSMT"/>
        </w:rPr>
        <w:t xml:space="preserve"> Defense</w:t>
      </w:r>
      <w:r w:rsidR="0069060F">
        <w:rPr>
          <w:rFonts w:ascii="TimesNewRomanPSMT" w:hAnsi="TimesNewRomanPSMT"/>
        </w:rPr>
        <w:t xml:space="preserve"> claims that there is “no constitutional dictate” when</w:t>
      </w:r>
      <w:r w:rsidR="005A050D">
        <w:rPr>
          <w:rFonts w:ascii="TimesNewRomanPSMT" w:hAnsi="TimesNewRomanPSMT"/>
        </w:rPr>
        <w:t>,</w:t>
      </w:r>
      <w:r w:rsidR="0069060F">
        <w:rPr>
          <w:rFonts w:ascii="TimesNewRomanPSMT" w:hAnsi="TimesNewRomanPSMT"/>
        </w:rPr>
        <w:t xml:space="preserve"> in</w:t>
      </w:r>
      <w:r w:rsidR="000F6F60">
        <w:rPr>
          <w:rFonts w:ascii="TimesNewRomanPSMT" w:hAnsi="TimesNewRomanPSMT"/>
        </w:rPr>
        <w:t xml:space="preserve"> fact</w:t>
      </w:r>
      <w:r w:rsidR="005A050D">
        <w:rPr>
          <w:rFonts w:ascii="TimesNewRomanPSMT" w:hAnsi="TimesNewRomanPSMT"/>
        </w:rPr>
        <w:t>,</w:t>
      </w:r>
      <w:r w:rsidR="000F6F60">
        <w:rPr>
          <w:rFonts w:ascii="TimesNewRomanPSMT" w:hAnsi="TimesNewRomanPSMT"/>
        </w:rPr>
        <w:t xml:space="preserve"> there is</w:t>
      </w:r>
      <w:r w:rsidR="0069060F">
        <w:rPr>
          <w:rFonts w:ascii="TimesNewRomanPSMT" w:hAnsi="TimesNewRomanPSMT"/>
        </w:rPr>
        <w:t xml:space="preserve"> </w:t>
      </w:r>
      <w:r w:rsidR="000F6F60">
        <w:rPr>
          <w:rFonts w:ascii="TimesNewRomanPSMT" w:hAnsi="TimesNewRomanPSMT"/>
        </w:rPr>
        <w:t>“</w:t>
      </w:r>
      <w:r w:rsidR="009C31E9">
        <w:rPr>
          <w:rFonts w:ascii="TimesNewRomanPSMT" w:hAnsi="TimesNewRomanPSMT"/>
        </w:rPr>
        <w:t>a constitutional dictate</w:t>
      </w:r>
      <w:r w:rsidR="005A050D">
        <w:rPr>
          <w:rFonts w:ascii="TimesNewRomanPSMT" w:hAnsi="TimesNewRomanPSMT"/>
        </w:rPr>
        <w:t>.</w:t>
      </w:r>
      <w:r w:rsidR="000F6F60">
        <w:rPr>
          <w:rFonts w:ascii="TimesNewRomanPSMT" w:hAnsi="TimesNewRomanPSMT"/>
        </w:rPr>
        <w:t>”</w:t>
      </w:r>
      <w:r w:rsidR="0069060F">
        <w:rPr>
          <w:rFonts w:ascii="TimesNewRomanPSMT" w:hAnsi="TimesNewRomanPSMT"/>
        </w:rPr>
        <w:t xml:space="preserve"> Such dictate is codified </w:t>
      </w:r>
      <w:r w:rsidR="009C31E9">
        <w:rPr>
          <w:rFonts w:ascii="TimesNewRomanPSMT" w:hAnsi="TimesNewRomanPSMT"/>
        </w:rPr>
        <w:t>in the N.H. Constitution, Part I, Art. 3</w:t>
      </w:r>
      <w:r w:rsidR="002B53B9">
        <w:rPr>
          <w:rFonts w:ascii="TimesNewRomanPSMT" w:hAnsi="TimesNewRomanPSMT"/>
        </w:rPr>
        <w:t>1</w:t>
      </w:r>
      <w:r w:rsidR="005A050D">
        <w:rPr>
          <w:rFonts w:ascii="TimesNewRomanPSMT" w:hAnsi="TimesNewRomanPSMT"/>
        </w:rPr>
        <w:t>;</w:t>
      </w:r>
      <w:r w:rsidR="009C31E9">
        <w:rPr>
          <w:rFonts w:ascii="TimesNewRomanPSMT" w:hAnsi="TimesNewRomanPSMT"/>
        </w:rPr>
        <w:t xml:space="preserve"> Part I, Art. 32</w:t>
      </w:r>
      <w:r w:rsidR="005A050D">
        <w:rPr>
          <w:rFonts w:ascii="TimesNewRomanPSMT" w:hAnsi="TimesNewRomanPSMT"/>
        </w:rPr>
        <w:t>; P</w:t>
      </w:r>
      <w:r w:rsidR="00D378D2">
        <w:rPr>
          <w:rFonts w:ascii="TimesNewRomanPSMT" w:hAnsi="TimesNewRomanPSMT"/>
        </w:rPr>
        <w:t>art II, Art. 22</w:t>
      </w:r>
      <w:r w:rsidR="005A050D">
        <w:rPr>
          <w:rFonts w:ascii="TimesNewRomanPSMT" w:hAnsi="TimesNewRomanPSMT"/>
        </w:rPr>
        <w:t xml:space="preserve">; and Part II, </w:t>
      </w:r>
      <w:r w:rsidR="00D378D2">
        <w:rPr>
          <w:rFonts w:ascii="TimesNewRomanPSMT" w:hAnsi="TimesNewRomanPSMT"/>
        </w:rPr>
        <w:t>Art. 37.</w:t>
      </w:r>
    </w:p>
    <w:p w14:paraId="775C23A4" w14:textId="0C6E9596" w:rsidR="00DC2260" w:rsidRDefault="00C34B3B" w:rsidP="00DC2260">
      <w:pPr>
        <w:spacing w:line="480" w:lineRule="auto"/>
        <w:ind w:right="720" w:firstLine="720"/>
        <w:contextualSpacing/>
      </w:pPr>
      <w:r w:rsidRPr="00C83E2F">
        <w:t xml:space="preserve">The Constitution delegates </w:t>
      </w:r>
      <w:r w:rsidRPr="00603E3B">
        <w:rPr>
          <w:color w:val="000000" w:themeColor="text1"/>
        </w:rPr>
        <w:t xml:space="preserve">to the </w:t>
      </w:r>
      <w:r w:rsidR="00603E3B" w:rsidRPr="00603E3B">
        <w:rPr>
          <w:color w:val="000000" w:themeColor="text1"/>
        </w:rPr>
        <w:t xml:space="preserve">legislature, </w:t>
      </w:r>
      <w:r w:rsidRPr="00C83E2F">
        <w:t xml:space="preserve">Part II, </w:t>
      </w:r>
      <w:r w:rsidR="00DC2260">
        <w:t xml:space="preserve">Art. </w:t>
      </w:r>
      <w:r w:rsidRPr="00C83E2F">
        <w:t>22</w:t>
      </w:r>
      <w:r w:rsidR="00603E3B">
        <w:t xml:space="preserve"> to the House,</w:t>
      </w:r>
      <w:r w:rsidRPr="00C83E2F">
        <w:t xml:space="preserve"> </w:t>
      </w:r>
      <w:r w:rsidR="00DC2260">
        <w:t>a</w:t>
      </w:r>
      <w:r w:rsidRPr="00C83E2F">
        <w:t xml:space="preserve">nd </w:t>
      </w:r>
      <w:r w:rsidR="00603E3B">
        <w:t xml:space="preserve">delegates to </w:t>
      </w:r>
      <w:r w:rsidRPr="00C83E2F">
        <w:t>the Senate Part II</w:t>
      </w:r>
      <w:r w:rsidR="00DC2260">
        <w:t>, Art.</w:t>
      </w:r>
      <w:r w:rsidRPr="00C83E2F">
        <w:t xml:space="preserve"> 37, the authority to</w:t>
      </w:r>
      <w:r w:rsidRPr="00C83E2F">
        <w:rPr>
          <w:color w:val="000000"/>
          <w:shd w:val="clear" w:color="auto" w:fill="FFFFFF"/>
        </w:rPr>
        <w:t xml:space="preserve"> determine the rules of proceedings in their respective bodies</w:t>
      </w:r>
      <w:r w:rsidR="00DC2260">
        <w:rPr>
          <w:color w:val="000000"/>
          <w:shd w:val="clear" w:color="auto" w:fill="FFFFFF"/>
        </w:rPr>
        <w:t xml:space="preserve"> and </w:t>
      </w:r>
      <w:r w:rsidRPr="00C83E2F">
        <w:rPr>
          <w:color w:val="000000"/>
          <w:shd w:val="clear" w:color="auto" w:fill="FFFFFF"/>
        </w:rPr>
        <w:t>to carry into effect their constitutional duties.</w:t>
      </w:r>
      <w:r w:rsidRPr="00C83E2F">
        <w:t xml:space="preserve"> </w:t>
      </w:r>
      <w:r>
        <w:t>The last two legislatures (2018-2020) and (2021-2022) have adopted procedural rules</w:t>
      </w:r>
      <w:r w:rsidR="00DC2260">
        <w:t>—c</w:t>
      </w:r>
      <w:r>
        <w:t xml:space="preserve">hanges that </w:t>
      </w:r>
      <w:r>
        <w:lastRenderedPageBreak/>
        <w:t>have omitted the obligatory clauses of the past legislative rules</w:t>
      </w:r>
      <w:r w:rsidR="00DC2260">
        <w:t>—w</w:t>
      </w:r>
      <w:r>
        <w:t xml:space="preserve">hich now deprive the Plaintiff and all Citizens of this State of a certain remedy required by Part I, </w:t>
      </w:r>
      <w:r w:rsidR="00DC2260">
        <w:t xml:space="preserve">Art. </w:t>
      </w:r>
      <w:r w:rsidR="00603E3B" w:rsidRPr="00603E3B">
        <w:rPr>
          <w:color w:val="000000" w:themeColor="text1"/>
        </w:rPr>
        <w:t>14</w:t>
      </w:r>
      <w:r w:rsidRPr="00603E3B">
        <w:rPr>
          <w:color w:val="000000" w:themeColor="text1"/>
        </w:rPr>
        <w:t xml:space="preserve">. </w:t>
      </w:r>
      <w:r>
        <w:t xml:space="preserve">The Defense claims it may simply amend its own rules procedure and suspend its constitutional obligations and duties. </w:t>
      </w:r>
      <w:r w:rsidR="00DC2260">
        <w:t>It</w:t>
      </w:r>
      <w:r>
        <w:t xml:space="preserve"> claim</w:t>
      </w:r>
      <w:r w:rsidR="00DC2260">
        <w:t>s that,</w:t>
      </w:r>
      <w:r>
        <w:t xml:space="preserve"> by omitting the previous rules, </w:t>
      </w:r>
      <w:r w:rsidR="00DC2260">
        <w:t>it</w:t>
      </w:r>
      <w:r>
        <w:t xml:space="preserve"> may simply state, “</w:t>
      </w:r>
      <w:r w:rsidR="00DC2260">
        <w:t>S</w:t>
      </w:r>
      <w:r>
        <w:t>ince no rules now exist with a cause of action requiring the Speaker or Senate President to act</w:t>
      </w:r>
      <w:r w:rsidR="00DC2260">
        <w:t>, they now</w:t>
      </w:r>
      <w:r>
        <w:t xml:space="preserve"> claim that they have no duty to act.”</w:t>
      </w:r>
    </w:p>
    <w:p w14:paraId="0CB7FFE4" w14:textId="7DE00C62" w:rsidR="00DC2260" w:rsidRDefault="00BB3796" w:rsidP="00DC2260">
      <w:pPr>
        <w:spacing w:line="480" w:lineRule="auto"/>
        <w:ind w:right="720" w:firstLine="720"/>
        <w:contextualSpacing/>
        <w:rPr>
          <w:rFonts w:ascii="TimesNewRomanPSMT" w:hAnsi="TimesNewRomanPSMT"/>
        </w:rPr>
      </w:pPr>
      <w:r>
        <w:rPr>
          <w:rFonts w:ascii="TimesNewRomanPSMT" w:hAnsi="TimesNewRomanPSMT"/>
        </w:rPr>
        <w:t xml:space="preserve">Therefore, </w:t>
      </w:r>
      <w:r w:rsidR="002B53B9">
        <w:rPr>
          <w:rFonts w:ascii="TimesNewRomanPSMT" w:hAnsi="TimesNewRomanPSMT"/>
        </w:rPr>
        <w:t>the Defense is acting in bad faith</w:t>
      </w:r>
      <w:r w:rsidR="008D2908">
        <w:rPr>
          <w:rFonts w:ascii="TimesNewRomanPSMT" w:hAnsi="TimesNewRomanPSMT"/>
        </w:rPr>
        <w:t>. A</w:t>
      </w:r>
      <w:r>
        <w:rPr>
          <w:rFonts w:ascii="TimesNewRomanPSMT" w:hAnsi="TimesNewRomanPSMT"/>
        </w:rPr>
        <w:t xml:space="preserve">ll of the Defense </w:t>
      </w:r>
      <w:r w:rsidR="003D0611">
        <w:rPr>
          <w:rFonts w:ascii="TimesNewRomanPSMT" w:hAnsi="TimesNewRomanPSMT"/>
        </w:rPr>
        <w:t xml:space="preserve">citations are repugnant and contrary to the N.H. Constitution, its historical usage and customs, and the </w:t>
      </w:r>
      <w:r w:rsidR="00D86484">
        <w:rPr>
          <w:rFonts w:ascii="TimesNewRomanPSMT" w:hAnsi="TimesNewRomanPSMT"/>
        </w:rPr>
        <w:t>all-important</w:t>
      </w:r>
      <w:r w:rsidR="003D0611">
        <w:rPr>
          <w:rFonts w:ascii="TimesNewRomanPSMT" w:hAnsi="TimesNewRomanPSMT"/>
        </w:rPr>
        <w:t xml:space="preserve"> fact that the rights under the Cons</w:t>
      </w:r>
      <w:r w:rsidR="00DC2260">
        <w:rPr>
          <w:rFonts w:ascii="TimesNewRomanPSMT" w:hAnsi="TimesNewRomanPSMT"/>
        </w:rPr>
        <w:t>titution,</w:t>
      </w:r>
      <w:r w:rsidR="003D0611">
        <w:rPr>
          <w:rFonts w:ascii="TimesNewRomanPSMT" w:hAnsi="TimesNewRomanPSMT"/>
        </w:rPr>
        <w:t xml:space="preserve"> Part I, Art. 31 and Art. 32 have never been repealed</w:t>
      </w:r>
      <w:r w:rsidR="00D86484">
        <w:rPr>
          <w:rFonts w:ascii="TimesNewRomanPSMT" w:hAnsi="TimesNewRomanPSMT"/>
        </w:rPr>
        <w:t>.</w:t>
      </w:r>
      <w:r w:rsidR="0069060F">
        <w:rPr>
          <w:rFonts w:ascii="TimesNewRomanPSMT" w:hAnsi="TimesNewRomanPSMT"/>
        </w:rPr>
        <w:t xml:space="preserve"> Falling out of favor</w:t>
      </w:r>
      <w:r w:rsidR="00DC2260">
        <w:rPr>
          <w:rFonts w:ascii="TimesNewRomanPSMT" w:hAnsi="TimesNewRomanPSMT"/>
        </w:rPr>
        <w:t>,</w:t>
      </w:r>
      <w:r w:rsidR="0069060F">
        <w:rPr>
          <w:rFonts w:ascii="TimesNewRomanPSMT" w:hAnsi="TimesNewRomanPSMT"/>
        </w:rPr>
        <w:t xml:space="preserve"> as claimed by the Defense</w:t>
      </w:r>
      <w:r w:rsidR="00DC2260">
        <w:rPr>
          <w:rFonts w:ascii="TimesNewRomanPSMT" w:hAnsi="TimesNewRomanPSMT"/>
        </w:rPr>
        <w:t>,</w:t>
      </w:r>
      <w:r w:rsidR="0069060F">
        <w:rPr>
          <w:rFonts w:ascii="TimesNewRomanPSMT" w:hAnsi="TimesNewRomanPSMT"/>
        </w:rPr>
        <w:t xml:space="preserve"> is not a constitutional amendment</w:t>
      </w:r>
      <w:r w:rsidR="00DC2260">
        <w:rPr>
          <w:rFonts w:ascii="TimesNewRomanPSMT" w:hAnsi="TimesNewRomanPSMT"/>
        </w:rPr>
        <w:t xml:space="preserve">; </w:t>
      </w:r>
      <w:r w:rsidR="0069060F">
        <w:rPr>
          <w:rFonts w:ascii="TimesNewRomanPSMT" w:hAnsi="TimesNewRomanPSMT"/>
        </w:rPr>
        <w:t>therefore</w:t>
      </w:r>
      <w:r w:rsidR="00DC2260">
        <w:rPr>
          <w:rFonts w:ascii="TimesNewRomanPSMT" w:hAnsi="TimesNewRomanPSMT"/>
        </w:rPr>
        <w:t>,</w:t>
      </w:r>
      <w:r w:rsidR="0069060F">
        <w:rPr>
          <w:rFonts w:ascii="TimesNewRomanPSMT" w:hAnsi="TimesNewRomanPSMT"/>
        </w:rPr>
        <w:t xml:space="preserve"> said constitutional right</w:t>
      </w:r>
      <w:r w:rsidR="00601A16">
        <w:rPr>
          <w:rFonts w:ascii="TimesNewRomanPSMT" w:hAnsi="TimesNewRomanPSMT"/>
        </w:rPr>
        <w:t>s</w:t>
      </w:r>
      <w:r w:rsidR="00DC2260">
        <w:rPr>
          <w:rFonts w:ascii="TimesNewRomanPSMT" w:hAnsi="TimesNewRomanPSMT"/>
        </w:rPr>
        <w:t xml:space="preserve"> are</w:t>
      </w:r>
      <w:r w:rsidR="0069060F">
        <w:rPr>
          <w:rFonts w:ascii="TimesNewRomanPSMT" w:hAnsi="TimesNewRomanPSMT"/>
        </w:rPr>
        <w:t xml:space="preserve"> still the laws of </w:t>
      </w:r>
      <w:r w:rsidR="00DC2260">
        <w:rPr>
          <w:rFonts w:ascii="TimesNewRomanPSMT" w:hAnsi="TimesNewRomanPSMT"/>
        </w:rPr>
        <w:t xml:space="preserve">the </w:t>
      </w:r>
      <w:r w:rsidR="0069060F">
        <w:rPr>
          <w:rFonts w:ascii="TimesNewRomanPSMT" w:hAnsi="TimesNewRomanPSMT"/>
        </w:rPr>
        <w:t>land.</w:t>
      </w:r>
      <w:r w:rsidR="00D86484">
        <w:rPr>
          <w:rFonts w:ascii="TimesNewRomanPSMT" w:hAnsi="TimesNewRomanPSMT"/>
        </w:rPr>
        <w:t xml:space="preserve"> All that has changed from the founding generation</w:t>
      </w:r>
      <w:r w:rsidR="00DC2260">
        <w:rPr>
          <w:rFonts w:ascii="TimesNewRomanPSMT" w:hAnsi="TimesNewRomanPSMT"/>
        </w:rPr>
        <w:t xml:space="preserve"> until</w:t>
      </w:r>
      <w:r w:rsidR="00D86484">
        <w:rPr>
          <w:rFonts w:ascii="TimesNewRomanPSMT" w:hAnsi="TimesNewRomanPSMT"/>
        </w:rPr>
        <w:t xml:space="preserve"> now is </w:t>
      </w:r>
      <w:r w:rsidR="00DC2260">
        <w:rPr>
          <w:rFonts w:ascii="TimesNewRomanPSMT" w:hAnsi="TimesNewRomanPSMT"/>
        </w:rPr>
        <w:t xml:space="preserve">that </w:t>
      </w:r>
      <w:r w:rsidR="00D86484">
        <w:rPr>
          <w:rFonts w:ascii="TimesNewRomanPSMT" w:hAnsi="TimesNewRomanPSMT"/>
        </w:rPr>
        <w:t>multiple generation</w:t>
      </w:r>
      <w:r w:rsidR="003A36A6">
        <w:rPr>
          <w:rFonts w:ascii="TimesNewRomanPSMT" w:hAnsi="TimesNewRomanPSMT"/>
        </w:rPr>
        <w:t>s of</w:t>
      </w:r>
      <w:r w:rsidR="00D86484">
        <w:rPr>
          <w:rFonts w:ascii="TimesNewRomanPSMT" w:hAnsi="TimesNewRomanPSMT"/>
        </w:rPr>
        <w:t xml:space="preserve"> legislative bodies</w:t>
      </w:r>
      <w:r w:rsidR="008D2908">
        <w:rPr>
          <w:rFonts w:ascii="TimesNewRomanPSMT" w:hAnsi="TimesNewRomanPSMT"/>
        </w:rPr>
        <w:t>,</w:t>
      </w:r>
      <w:r w:rsidR="00DC2260">
        <w:rPr>
          <w:rFonts w:ascii="TimesNewRomanPSMT" w:hAnsi="TimesNewRomanPSMT"/>
        </w:rPr>
        <w:t xml:space="preserve"> </w:t>
      </w:r>
      <w:r w:rsidR="00D86484">
        <w:rPr>
          <w:rFonts w:ascii="TimesNewRomanPSMT" w:hAnsi="TimesNewRomanPSMT"/>
        </w:rPr>
        <w:t xml:space="preserve">ignorant of our Constitution and </w:t>
      </w:r>
      <w:r w:rsidR="00DC2260">
        <w:rPr>
          <w:rFonts w:ascii="TimesNewRomanPSMT" w:hAnsi="TimesNewRomanPSMT"/>
        </w:rPr>
        <w:t xml:space="preserve">our </w:t>
      </w:r>
      <w:r w:rsidR="00D86484">
        <w:rPr>
          <w:rFonts w:ascii="TimesNewRomanPSMT" w:hAnsi="TimesNewRomanPSMT"/>
        </w:rPr>
        <w:t>customs</w:t>
      </w:r>
      <w:r w:rsidR="008D2908">
        <w:rPr>
          <w:rFonts w:ascii="TimesNewRomanPSMT" w:hAnsi="TimesNewRomanPSMT"/>
        </w:rPr>
        <w:t xml:space="preserve">, </w:t>
      </w:r>
      <w:r w:rsidR="00765AD9">
        <w:rPr>
          <w:rFonts w:ascii="TimesNewRomanPSMT" w:hAnsi="TimesNewRomanPSMT"/>
        </w:rPr>
        <w:t>have</w:t>
      </w:r>
      <w:r w:rsidR="00D86484">
        <w:rPr>
          <w:rFonts w:ascii="TimesNewRomanPSMT" w:hAnsi="TimesNewRomanPSMT"/>
        </w:rPr>
        <w:t xml:space="preserve"> altered the legislative rules of procedure in order to change the function and form of our government without amending the Constitution.</w:t>
      </w:r>
      <w:r w:rsidR="003D0611">
        <w:rPr>
          <w:rFonts w:ascii="TimesNewRomanPSMT" w:hAnsi="TimesNewRomanPSMT"/>
        </w:rPr>
        <w:t xml:space="preserve"> </w:t>
      </w:r>
    </w:p>
    <w:p w14:paraId="0F70E858" w14:textId="5ECA41F7" w:rsidR="00225CD8" w:rsidRDefault="00225CD8" w:rsidP="004D4C7F">
      <w:pPr>
        <w:spacing w:line="480" w:lineRule="auto"/>
        <w:ind w:right="720" w:firstLine="720"/>
        <w:contextualSpacing/>
        <w:rPr>
          <w:rFonts w:ascii="TimesNewRomanPSMT" w:hAnsi="TimesNewRomanPSMT"/>
        </w:rPr>
      </w:pPr>
      <w:r>
        <w:rPr>
          <w:rFonts w:ascii="TimesNewRomanPSMT" w:hAnsi="TimesNewRomanPSMT"/>
        </w:rPr>
        <w:t xml:space="preserve">The Defense does not deny the existence of these Constitutional rights, nor does it claim they have been amended or repealed. </w:t>
      </w:r>
      <w:r w:rsidR="00DC2260">
        <w:rPr>
          <w:rFonts w:ascii="TimesNewRomanPSMT" w:hAnsi="TimesNewRomanPSMT"/>
        </w:rPr>
        <w:t>In fact, it</w:t>
      </w:r>
      <w:r>
        <w:rPr>
          <w:rFonts w:ascii="TimesNewRomanPSMT" w:hAnsi="TimesNewRomanPSMT"/>
        </w:rPr>
        <w:t xml:space="preserve"> acknowledge</w:t>
      </w:r>
      <w:r w:rsidR="00DC2260">
        <w:rPr>
          <w:rFonts w:ascii="TimesNewRomanPSMT" w:hAnsi="TimesNewRomanPSMT"/>
        </w:rPr>
        <w:t>s</w:t>
      </w:r>
      <w:r>
        <w:rPr>
          <w:rFonts w:ascii="TimesNewRomanPSMT" w:hAnsi="TimesNewRomanPSMT"/>
        </w:rPr>
        <w:t xml:space="preserve"> that </w:t>
      </w:r>
      <w:r w:rsidR="00DC2260">
        <w:rPr>
          <w:rFonts w:ascii="TimesNewRomanPSMT" w:hAnsi="TimesNewRomanPSMT"/>
        </w:rPr>
        <w:t xml:space="preserve">they are </w:t>
      </w:r>
      <w:r>
        <w:rPr>
          <w:rFonts w:ascii="TimesNewRomanPSMT" w:hAnsi="TimesNewRomanPSMT"/>
        </w:rPr>
        <w:t>part of our early history and that more than 18,000 petitions and remonstrances were presented to those legislative bodies</w:t>
      </w:r>
      <w:r w:rsidR="004D4C7F">
        <w:rPr>
          <w:rFonts w:ascii="TimesNewRomanPSMT" w:hAnsi="TimesNewRomanPSMT"/>
        </w:rPr>
        <w:t>. A</w:t>
      </w:r>
      <w:r>
        <w:rPr>
          <w:rFonts w:ascii="TimesNewRomanPSMT" w:hAnsi="TimesNewRomanPSMT"/>
        </w:rPr>
        <w:t>s they were in common use and function for more than 200 years</w:t>
      </w:r>
      <w:r w:rsidR="00DC2260">
        <w:rPr>
          <w:rFonts w:ascii="TimesNewRomanPSMT" w:hAnsi="TimesNewRomanPSMT"/>
        </w:rPr>
        <w:t>, it</w:t>
      </w:r>
      <w:r>
        <w:rPr>
          <w:rFonts w:ascii="TimesNewRomanPSMT" w:hAnsi="TimesNewRomanPSMT"/>
        </w:rPr>
        <w:t xml:space="preserve"> is an undisputed historical fact. Falling out of favor is not a constitutional amendment.</w:t>
      </w:r>
    </w:p>
    <w:p w14:paraId="03B925AD" w14:textId="7D2370D8" w:rsidR="00C34B3B" w:rsidRDefault="00C34B3B" w:rsidP="004D4C7F">
      <w:pPr>
        <w:spacing w:line="480" w:lineRule="auto"/>
        <w:ind w:firstLine="720"/>
        <w:rPr>
          <w:rFonts w:ascii="TimesNewRomanPSMT" w:hAnsi="TimesNewRomanPSMT"/>
        </w:rPr>
      </w:pPr>
      <w:r w:rsidRPr="003256F2">
        <w:t>The Defense states as a fact, when it reaffirms these Constitutional rights</w:t>
      </w:r>
      <w:r>
        <w:t xml:space="preserve"> and the historic usage and custom</w:t>
      </w:r>
      <w:r w:rsidR="004D4C7F">
        <w:t>s</w:t>
      </w:r>
      <w:r w:rsidRPr="003256F2">
        <w:t xml:space="preserve"> in its</w:t>
      </w:r>
      <w:r>
        <w:t xml:space="preserve"> current answers to this Court and </w:t>
      </w:r>
      <w:r w:rsidRPr="003256F2">
        <w:t xml:space="preserve">previous answers to the legislative </w:t>
      </w:r>
      <w:r w:rsidRPr="003256F2">
        <w:lastRenderedPageBreak/>
        <w:t>ethic</w:t>
      </w:r>
      <w:r>
        <w:t>s</w:t>
      </w:r>
      <w:r w:rsidRPr="003256F2">
        <w:t xml:space="preserve"> committee</w:t>
      </w:r>
      <w:r>
        <w:t>,</w:t>
      </w:r>
      <w:r w:rsidRPr="003256F2">
        <w:t xml:space="preserve"> </w:t>
      </w:r>
      <w:r>
        <w:t>“</w:t>
      </w:r>
      <w:r w:rsidRPr="003256F2">
        <w:rPr>
          <w:b/>
          <w:bCs/>
          <w:i/>
          <w:iCs/>
          <w:u w:val="single"/>
        </w:rPr>
        <w:t>The scope of these rights and the mechanism by which they are implemented by the legislature has evolved over time. In New Hampshire, petitions for redress and remonstrance, while once common in the early part of the state’s history, fell out of favor</w:t>
      </w:r>
      <w:r>
        <w:rPr>
          <w:b/>
          <w:bCs/>
          <w:i/>
          <w:iCs/>
          <w:u w:val="single"/>
        </w:rPr>
        <w:t>”</w:t>
      </w:r>
      <w:r>
        <w:t xml:space="preserve"> (Atty. Jim Cianci, </w:t>
      </w:r>
      <w:r w:rsidR="004D4C7F">
        <w:t>D</w:t>
      </w:r>
      <w:r>
        <w:t xml:space="preserve">efense </w:t>
      </w:r>
      <w:r w:rsidR="004D4C7F">
        <w:t>for</w:t>
      </w:r>
      <w:r>
        <w:t xml:space="preserve"> Speaker Shurtleff before the </w:t>
      </w:r>
      <w:r w:rsidR="004D4C7F">
        <w:t>L</w:t>
      </w:r>
      <w:r>
        <w:t xml:space="preserve">egislative </w:t>
      </w:r>
      <w:r w:rsidR="004D4C7F">
        <w:t>E</w:t>
      </w:r>
      <w:r>
        <w:t xml:space="preserve">thics </w:t>
      </w:r>
      <w:r w:rsidR="004D4C7F">
        <w:t>C</w:t>
      </w:r>
      <w:r>
        <w:t>ommittee)</w:t>
      </w:r>
      <w:r w:rsidR="004D4C7F">
        <w:t>.</w:t>
      </w:r>
      <w:r>
        <w:t xml:space="preserve"> </w:t>
      </w:r>
      <w:r>
        <w:rPr>
          <w:rFonts w:ascii="TimesNewRomanPSMT" w:hAnsi="TimesNewRomanPSMT"/>
        </w:rPr>
        <w:t>Falling out of favor</w:t>
      </w:r>
      <w:r w:rsidR="004D4C7F">
        <w:rPr>
          <w:rFonts w:ascii="TimesNewRomanPSMT" w:hAnsi="TimesNewRomanPSMT"/>
        </w:rPr>
        <w:t>,</w:t>
      </w:r>
      <w:r>
        <w:rPr>
          <w:rFonts w:ascii="TimesNewRomanPSMT" w:hAnsi="TimesNewRomanPSMT"/>
        </w:rPr>
        <w:t xml:space="preserve"> as claimed by the Defense</w:t>
      </w:r>
      <w:r w:rsidR="004D4C7F">
        <w:rPr>
          <w:rFonts w:ascii="TimesNewRomanPSMT" w:hAnsi="TimesNewRomanPSMT"/>
        </w:rPr>
        <w:t>,</w:t>
      </w:r>
      <w:r>
        <w:rPr>
          <w:rFonts w:ascii="TimesNewRomanPSMT" w:hAnsi="TimesNewRomanPSMT"/>
        </w:rPr>
        <w:t xml:space="preserve"> is not a constitutional amendment</w:t>
      </w:r>
      <w:r w:rsidR="004D4C7F">
        <w:rPr>
          <w:rFonts w:ascii="TimesNewRomanPSMT" w:hAnsi="TimesNewRomanPSMT"/>
        </w:rPr>
        <w:t>;</w:t>
      </w:r>
      <w:r>
        <w:rPr>
          <w:rFonts w:ascii="TimesNewRomanPSMT" w:hAnsi="TimesNewRomanPSMT"/>
        </w:rPr>
        <w:t xml:space="preserve"> therefore</w:t>
      </w:r>
      <w:r w:rsidR="004D4C7F">
        <w:rPr>
          <w:rFonts w:ascii="TimesNewRomanPSMT" w:hAnsi="TimesNewRomanPSMT"/>
        </w:rPr>
        <w:t>,</w:t>
      </w:r>
      <w:r>
        <w:rPr>
          <w:rFonts w:ascii="TimesNewRomanPSMT" w:hAnsi="TimesNewRomanPSMT"/>
        </w:rPr>
        <w:t xml:space="preserve"> said constitutional rights</w:t>
      </w:r>
      <w:r w:rsidR="004D4C7F">
        <w:rPr>
          <w:rFonts w:ascii="TimesNewRomanPSMT" w:hAnsi="TimesNewRomanPSMT"/>
        </w:rPr>
        <w:t xml:space="preserve"> are </w:t>
      </w:r>
      <w:r>
        <w:rPr>
          <w:rFonts w:ascii="TimesNewRomanPSMT" w:hAnsi="TimesNewRomanPSMT"/>
        </w:rPr>
        <w:t xml:space="preserve">still the laws of land. </w:t>
      </w:r>
    </w:p>
    <w:p w14:paraId="76F6DD09" w14:textId="57526300" w:rsidR="004D4C7F" w:rsidRDefault="0054129E" w:rsidP="004D4C7F">
      <w:pPr>
        <w:spacing w:line="480" w:lineRule="auto"/>
        <w:ind w:firstLine="720"/>
        <w:rPr>
          <w:rFonts w:ascii="TimesNewRomanPSMT" w:hAnsi="TimesNewRomanPSMT"/>
        </w:rPr>
      </w:pPr>
      <w:r>
        <w:rPr>
          <w:rFonts w:ascii="TimesNewRomanPSMT" w:hAnsi="TimesNewRomanPSMT"/>
        </w:rPr>
        <w:t>The Defense misleads the Court when it states that the Court should not be concerned about the Plaintiff</w:t>
      </w:r>
      <w:r w:rsidR="004D4C7F">
        <w:rPr>
          <w:rFonts w:ascii="TimesNewRomanPSMT" w:hAnsi="TimesNewRomanPSMT"/>
        </w:rPr>
        <w:t>’</w:t>
      </w:r>
      <w:r>
        <w:rPr>
          <w:rFonts w:ascii="TimesNewRomanPSMT" w:hAnsi="TimesNewRomanPSMT"/>
        </w:rPr>
        <w:t>s</w:t>
      </w:r>
      <w:r w:rsidR="003D4D3F">
        <w:rPr>
          <w:rFonts w:ascii="TimesNewRomanPSMT" w:hAnsi="TimesNewRomanPSMT"/>
        </w:rPr>
        <w:t xml:space="preserve"> rights. The Defense argues that the hollowing out of the Plaintiff</w:t>
      </w:r>
      <w:r w:rsidR="004D4C7F">
        <w:rPr>
          <w:rFonts w:ascii="TimesNewRomanPSMT" w:hAnsi="TimesNewRomanPSMT"/>
        </w:rPr>
        <w:t>’</w:t>
      </w:r>
      <w:r w:rsidR="003D4D3F">
        <w:rPr>
          <w:rFonts w:ascii="TimesNewRomanPSMT" w:hAnsi="TimesNewRomanPSMT"/>
        </w:rPr>
        <w:t>s</w:t>
      </w:r>
      <w:r>
        <w:rPr>
          <w:rFonts w:ascii="TimesNewRomanPSMT" w:hAnsi="TimesNewRomanPSMT"/>
        </w:rPr>
        <w:t xml:space="preserve"> substantive protections under Part I, Art. 32</w:t>
      </w:r>
      <w:r w:rsidR="003D4D3F">
        <w:rPr>
          <w:rFonts w:ascii="TimesNewRomanPSMT" w:hAnsi="TimesNewRomanPSMT"/>
        </w:rPr>
        <w:t xml:space="preserve"> is </w:t>
      </w:r>
      <w:r w:rsidR="004D4C7F">
        <w:rPr>
          <w:rFonts w:ascii="TimesNewRomanPSMT" w:hAnsi="TimesNewRomanPSMT"/>
        </w:rPr>
        <w:t xml:space="preserve">okay </w:t>
      </w:r>
      <w:r w:rsidR="003D4D3F">
        <w:rPr>
          <w:rFonts w:ascii="TimesNewRomanPSMT" w:hAnsi="TimesNewRomanPSMT"/>
        </w:rPr>
        <w:t>because they, the House and Senate</w:t>
      </w:r>
      <w:r w:rsidR="004D4C7F">
        <w:rPr>
          <w:rFonts w:ascii="TimesNewRomanPSMT" w:hAnsi="TimesNewRomanPSMT"/>
        </w:rPr>
        <w:t>,</w:t>
      </w:r>
      <w:r w:rsidR="003D4D3F">
        <w:rPr>
          <w:rFonts w:ascii="TimesNewRomanPSMT" w:hAnsi="TimesNewRomanPSMT"/>
        </w:rPr>
        <w:t xml:space="preserve"> say so. They argue </w:t>
      </w:r>
      <w:r w:rsidR="00A35E11">
        <w:rPr>
          <w:rFonts w:ascii="TimesNewRomanPSMT" w:hAnsi="TimesNewRomanPSMT"/>
        </w:rPr>
        <w:t xml:space="preserve">that </w:t>
      </w:r>
      <w:r w:rsidR="00AC38FC">
        <w:rPr>
          <w:rFonts w:ascii="TimesNewRomanPSMT" w:hAnsi="TimesNewRomanPSMT"/>
        </w:rPr>
        <w:t xml:space="preserve">the </w:t>
      </w:r>
      <w:r w:rsidR="003D4D3F">
        <w:rPr>
          <w:rFonts w:ascii="TimesNewRomanPSMT" w:hAnsi="TimesNewRomanPSMT"/>
        </w:rPr>
        <w:t>current function of</w:t>
      </w:r>
      <w:r w:rsidR="004D4C7F">
        <w:rPr>
          <w:rFonts w:ascii="TimesNewRomanPSMT" w:hAnsi="TimesNewRomanPSMT"/>
        </w:rPr>
        <w:t xml:space="preserve"> the </w:t>
      </w:r>
      <w:r w:rsidR="003D4D3F">
        <w:rPr>
          <w:rFonts w:ascii="TimesNewRomanPSMT" w:hAnsi="TimesNewRomanPSMT"/>
        </w:rPr>
        <w:t xml:space="preserve">legislature is </w:t>
      </w:r>
      <w:r w:rsidR="00920A4E">
        <w:rPr>
          <w:rFonts w:ascii="TimesNewRomanPSMT" w:hAnsi="TimesNewRomanPSMT"/>
        </w:rPr>
        <w:t>fine</w:t>
      </w:r>
      <w:r w:rsidR="007B6EDE">
        <w:rPr>
          <w:rFonts w:ascii="TimesNewRomanPSMT" w:hAnsi="TimesNewRomanPSMT"/>
        </w:rPr>
        <w:t>,</w:t>
      </w:r>
      <w:r w:rsidR="004D4C7F">
        <w:rPr>
          <w:rFonts w:ascii="TimesNewRomanPSMT" w:hAnsi="TimesNewRomanPSMT"/>
        </w:rPr>
        <w:t xml:space="preserve"> </w:t>
      </w:r>
      <w:r w:rsidR="003D4D3F">
        <w:rPr>
          <w:rFonts w:ascii="TimesNewRomanPSMT" w:hAnsi="TimesNewRomanPSMT"/>
        </w:rPr>
        <w:t>and the Plaintiff</w:t>
      </w:r>
      <w:r w:rsidR="004D4C7F">
        <w:rPr>
          <w:rFonts w:ascii="TimesNewRomanPSMT" w:hAnsi="TimesNewRomanPSMT"/>
        </w:rPr>
        <w:t>’</w:t>
      </w:r>
      <w:r w:rsidR="003D4D3F">
        <w:rPr>
          <w:rFonts w:ascii="TimesNewRomanPSMT" w:hAnsi="TimesNewRomanPSMT"/>
        </w:rPr>
        <w:t>s rights are no longer needed</w:t>
      </w:r>
      <w:r w:rsidR="00601A16">
        <w:rPr>
          <w:rFonts w:ascii="TimesNewRomanPSMT" w:hAnsi="TimesNewRomanPSMT"/>
        </w:rPr>
        <w:t>,</w:t>
      </w:r>
      <w:r w:rsidR="003D4D3F">
        <w:rPr>
          <w:rFonts w:ascii="TimesNewRomanPSMT" w:hAnsi="TimesNewRomanPSMT"/>
        </w:rPr>
        <w:t xml:space="preserve"> as </w:t>
      </w:r>
      <w:r w:rsidR="00E51BC2">
        <w:rPr>
          <w:rFonts w:ascii="TimesNewRomanPSMT" w:hAnsi="TimesNewRomanPSMT"/>
        </w:rPr>
        <w:t>the Plaintiff</w:t>
      </w:r>
      <w:r w:rsidR="004D4C7F">
        <w:rPr>
          <w:rFonts w:ascii="TimesNewRomanPSMT" w:hAnsi="TimesNewRomanPSMT"/>
        </w:rPr>
        <w:t>’</w:t>
      </w:r>
      <w:r w:rsidR="00E51BC2">
        <w:rPr>
          <w:rFonts w:ascii="TimesNewRomanPSMT" w:hAnsi="TimesNewRomanPSMT"/>
        </w:rPr>
        <w:t xml:space="preserve">s </w:t>
      </w:r>
      <w:r w:rsidR="003D4D3F">
        <w:rPr>
          <w:rFonts w:ascii="TimesNewRomanPSMT" w:hAnsi="TimesNewRomanPSMT"/>
        </w:rPr>
        <w:t xml:space="preserve">rights simply </w:t>
      </w:r>
      <w:r w:rsidR="004D4C7F">
        <w:rPr>
          <w:rFonts w:ascii="TimesNewRomanPSMT" w:hAnsi="TimesNewRomanPSMT"/>
        </w:rPr>
        <w:t>“</w:t>
      </w:r>
      <w:r w:rsidR="003D4D3F">
        <w:rPr>
          <w:rFonts w:ascii="TimesNewRomanPSMT" w:hAnsi="TimesNewRomanPSMT"/>
        </w:rPr>
        <w:t>fell out of favor.</w:t>
      </w:r>
      <w:r w:rsidR="004D4C7F">
        <w:rPr>
          <w:rFonts w:ascii="TimesNewRomanPSMT" w:hAnsi="TimesNewRomanPSMT"/>
        </w:rPr>
        <w:t xml:space="preserve">” </w:t>
      </w:r>
      <w:r w:rsidR="00225CD8">
        <w:rPr>
          <w:rFonts w:ascii="TimesNewRomanPSMT" w:hAnsi="TimesNewRomanPSMT"/>
        </w:rPr>
        <w:t xml:space="preserve">The Defense wants us to believe that </w:t>
      </w:r>
      <w:r w:rsidR="004D4C7F">
        <w:rPr>
          <w:rFonts w:ascii="TimesNewRomanPSMT" w:hAnsi="TimesNewRomanPSMT"/>
        </w:rPr>
        <w:t xml:space="preserve">the </w:t>
      </w:r>
      <w:r w:rsidR="00225CD8">
        <w:rPr>
          <w:rFonts w:ascii="TimesNewRomanPSMT" w:hAnsi="TimesNewRomanPSMT"/>
        </w:rPr>
        <w:t xml:space="preserve">current legislative process is good enough because they say </w:t>
      </w:r>
      <w:r w:rsidR="004D4C7F">
        <w:rPr>
          <w:rFonts w:ascii="TimesNewRomanPSMT" w:hAnsi="TimesNewRomanPSMT"/>
        </w:rPr>
        <w:t>so, constitutional r</w:t>
      </w:r>
      <w:r w:rsidR="00225CD8">
        <w:rPr>
          <w:rFonts w:ascii="TimesNewRomanPSMT" w:hAnsi="TimesNewRomanPSMT"/>
        </w:rPr>
        <w:t xml:space="preserve">ights </w:t>
      </w:r>
      <w:r w:rsidR="004D4C7F">
        <w:rPr>
          <w:rFonts w:ascii="TimesNewRomanPSMT" w:hAnsi="TimesNewRomanPSMT"/>
        </w:rPr>
        <w:t>are</w:t>
      </w:r>
      <w:r w:rsidR="00225CD8">
        <w:rPr>
          <w:rFonts w:ascii="TimesNewRomanPSMT" w:hAnsi="TimesNewRomanPSMT"/>
        </w:rPr>
        <w:t xml:space="preserve"> no longer needed, and such rights</w:t>
      </w:r>
      <w:r w:rsidR="008D2908">
        <w:rPr>
          <w:rFonts w:ascii="TimesNewRomanPSMT" w:hAnsi="TimesNewRomanPSMT"/>
        </w:rPr>
        <w:t xml:space="preserve"> are </w:t>
      </w:r>
      <w:r w:rsidR="00225CD8">
        <w:rPr>
          <w:rFonts w:ascii="TimesNewRomanPSMT" w:hAnsi="TimesNewRomanPSMT"/>
        </w:rPr>
        <w:t>now simply request that they (</w:t>
      </w:r>
      <w:r w:rsidR="004D4C7F">
        <w:rPr>
          <w:rFonts w:ascii="TimesNewRomanPSMT" w:hAnsi="TimesNewRomanPSMT"/>
        </w:rPr>
        <w:t xml:space="preserve">the </w:t>
      </w:r>
      <w:r w:rsidR="00225CD8">
        <w:rPr>
          <w:rFonts w:ascii="TimesNewRomanPSMT" w:hAnsi="TimesNewRomanPSMT"/>
        </w:rPr>
        <w:t xml:space="preserve">Speaker </w:t>
      </w:r>
      <w:r w:rsidR="008D2908">
        <w:rPr>
          <w:rFonts w:ascii="TimesNewRomanPSMT" w:hAnsi="TimesNewRomanPSMT"/>
        </w:rPr>
        <w:t xml:space="preserve">of the House </w:t>
      </w:r>
      <w:r w:rsidR="00225CD8">
        <w:rPr>
          <w:rFonts w:ascii="TimesNewRomanPSMT" w:hAnsi="TimesNewRomanPSMT"/>
        </w:rPr>
        <w:t xml:space="preserve">and </w:t>
      </w:r>
      <w:r w:rsidR="004D4C7F">
        <w:rPr>
          <w:rFonts w:ascii="TimesNewRomanPSMT" w:hAnsi="TimesNewRomanPSMT"/>
        </w:rPr>
        <w:t xml:space="preserve">the </w:t>
      </w:r>
      <w:r w:rsidR="00225CD8">
        <w:rPr>
          <w:rFonts w:ascii="TimesNewRomanPSMT" w:hAnsi="TimesNewRomanPSMT"/>
        </w:rPr>
        <w:t>President</w:t>
      </w:r>
      <w:r w:rsidR="008D2908">
        <w:rPr>
          <w:rFonts w:ascii="TimesNewRomanPSMT" w:hAnsi="TimesNewRomanPSMT"/>
        </w:rPr>
        <w:t xml:space="preserve"> of the Senate</w:t>
      </w:r>
      <w:r w:rsidR="00225CD8">
        <w:rPr>
          <w:rFonts w:ascii="TimesNewRomanPSMT" w:hAnsi="TimesNewRomanPSMT"/>
        </w:rPr>
        <w:t>) may d</w:t>
      </w:r>
      <w:r w:rsidR="004D4C7F">
        <w:rPr>
          <w:rFonts w:ascii="TimesNewRomanPSMT" w:hAnsi="TimesNewRomanPSMT"/>
        </w:rPr>
        <w:t>ecide</w:t>
      </w:r>
      <w:r w:rsidR="008D2908">
        <w:rPr>
          <w:rFonts w:ascii="TimesNewRomanPSMT" w:hAnsi="TimesNewRomanPSMT"/>
        </w:rPr>
        <w:t xml:space="preserve"> as to </w:t>
      </w:r>
      <w:r w:rsidR="00225CD8">
        <w:rPr>
          <w:rFonts w:ascii="TimesNewRomanPSMT" w:hAnsi="TimesNewRomanPSMT"/>
        </w:rPr>
        <w:t xml:space="preserve">what petitions or remonstrances may be </w:t>
      </w:r>
      <w:r w:rsidR="00091FEE">
        <w:rPr>
          <w:rFonts w:ascii="TimesNewRomanPSMT" w:hAnsi="TimesNewRomanPSMT"/>
        </w:rPr>
        <w:t>referred</w:t>
      </w:r>
      <w:r w:rsidR="00225CD8">
        <w:rPr>
          <w:rFonts w:ascii="TimesNewRomanPSMT" w:hAnsi="TimesNewRomanPSMT"/>
        </w:rPr>
        <w:t xml:space="preserve"> to </w:t>
      </w:r>
      <w:r w:rsidR="004D4C7F">
        <w:rPr>
          <w:rFonts w:ascii="TimesNewRomanPSMT" w:hAnsi="TimesNewRomanPSMT"/>
        </w:rPr>
        <w:t>t</w:t>
      </w:r>
      <w:r w:rsidR="00920A4E">
        <w:rPr>
          <w:rFonts w:ascii="TimesNewRomanPSMT" w:hAnsi="TimesNewRomanPSMT"/>
        </w:rPr>
        <w:t>he</w:t>
      </w:r>
      <w:r w:rsidR="004D4C7F">
        <w:rPr>
          <w:rFonts w:ascii="TimesNewRomanPSMT" w:hAnsi="TimesNewRomanPSMT"/>
        </w:rPr>
        <w:t xml:space="preserve"> </w:t>
      </w:r>
      <w:r w:rsidR="00225CD8">
        <w:rPr>
          <w:rFonts w:ascii="TimesNewRomanPSMT" w:hAnsi="TimesNewRomanPSMT"/>
        </w:rPr>
        <w:t xml:space="preserve">legislature and what </w:t>
      </w:r>
      <w:r w:rsidR="004D4C7F">
        <w:rPr>
          <w:rFonts w:ascii="TimesNewRomanPSMT" w:hAnsi="TimesNewRomanPSMT"/>
        </w:rPr>
        <w:t>may be</w:t>
      </w:r>
      <w:r w:rsidR="00225CD8">
        <w:rPr>
          <w:rFonts w:ascii="TimesNewRomanPSMT" w:hAnsi="TimesNewRomanPSMT"/>
        </w:rPr>
        <w:t xml:space="preserve"> concealed from </w:t>
      </w:r>
      <w:r w:rsidR="008D2908">
        <w:rPr>
          <w:rFonts w:ascii="TimesNewRomanPSMT" w:hAnsi="TimesNewRomanPSMT"/>
        </w:rPr>
        <w:t>them</w:t>
      </w:r>
      <w:r w:rsidR="00225CD8">
        <w:rPr>
          <w:rFonts w:ascii="TimesNewRomanPSMT" w:hAnsi="TimesNewRomanPSMT"/>
        </w:rPr>
        <w:t xml:space="preserve">.  </w:t>
      </w:r>
    </w:p>
    <w:p w14:paraId="3A51AE76" w14:textId="694AB0C9" w:rsidR="007B6EDE" w:rsidRDefault="00E31655" w:rsidP="007B6EDE">
      <w:pPr>
        <w:spacing w:line="480" w:lineRule="auto"/>
        <w:ind w:firstLine="720"/>
        <w:contextualSpacing/>
        <w:rPr>
          <w:color w:val="000000"/>
          <w:shd w:val="clear" w:color="auto" w:fill="FFFFFF"/>
        </w:rPr>
      </w:pPr>
      <w:r>
        <w:rPr>
          <w:rFonts w:ascii="TimesNewRomanPSMT" w:hAnsi="TimesNewRomanPSMT"/>
        </w:rPr>
        <w:t xml:space="preserve">Abolishing the constitutional right to redress of public grievances has led </w:t>
      </w:r>
      <w:r w:rsidR="004D4C7F">
        <w:rPr>
          <w:rFonts w:ascii="TimesNewRomanPSMT" w:hAnsi="TimesNewRomanPSMT"/>
        </w:rPr>
        <w:t xml:space="preserve">to </w:t>
      </w:r>
      <w:r>
        <w:rPr>
          <w:rFonts w:ascii="TimesNewRomanPSMT" w:hAnsi="TimesNewRomanPSMT"/>
        </w:rPr>
        <w:t>a constitutional crisis</w:t>
      </w:r>
      <w:r w:rsidRPr="00E31655">
        <w:t xml:space="preserve"> </w:t>
      </w:r>
      <w:r w:rsidR="004D4C7F">
        <w:t>(</w:t>
      </w:r>
      <w:r>
        <w:t>Part I, Art. 10</w:t>
      </w:r>
      <w:r w:rsidR="004D4C7F">
        <w:t>):</w:t>
      </w:r>
      <w:r>
        <w:t xml:space="preserve"> </w:t>
      </w:r>
      <w:r w:rsidRPr="004D4C7F">
        <w:rPr>
          <w:b/>
          <w:bCs/>
        </w:rPr>
        <w:t>“</w:t>
      </w:r>
      <w:r w:rsidR="004D4C7F" w:rsidRPr="004D4C7F">
        <w:rPr>
          <w:b/>
          <w:bCs/>
        </w:rPr>
        <w:t>…</w:t>
      </w:r>
      <w:r w:rsidRPr="00E31655">
        <w:rPr>
          <w:b/>
          <w:bCs/>
          <w:i/>
          <w:iCs/>
          <w:color w:val="000000"/>
          <w:u w:val="single"/>
          <w:shd w:val="clear" w:color="auto" w:fill="FFFFFF"/>
        </w:rPr>
        <w:t>therefore, whenever the ends of government are perverted, and public liberty manifestly endangered, and all other means of redress are ineffectual, the people may, and of right ought to reform the old, or establish a new government. The doctrine of nonresistance against arbitrary power, and oppression, is absurd, slavish, and destructive of the good and happiness of mankind.</w:t>
      </w:r>
      <w:r>
        <w:rPr>
          <w:color w:val="000000"/>
          <w:shd w:val="clear" w:color="auto" w:fill="FFFFFF"/>
        </w:rPr>
        <w:t>” This Court is the last hope</w:t>
      </w:r>
      <w:r w:rsidR="00601A16">
        <w:rPr>
          <w:color w:val="000000"/>
          <w:shd w:val="clear" w:color="auto" w:fill="FFFFFF"/>
        </w:rPr>
        <w:t xml:space="preserve"> for the Plaintiff (and the people)</w:t>
      </w:r>
      <w:r>
        <w:rPr>
          <w:color w:val="000000"/>
          <w:shd w:val="clear" w:color="auto" w:fill="FFFFFF"/>
        </w:rPr>
        <w:t xml:space="preserve"> of redress</w:t>
      </w:r>
      <w:r w:rsidR="00601A16">
        <w:rPr>
          <w:color w:val="000000"/>
          <w:shd w:val="clear" w:color="auto" w:fill="FFFFFF"/>
        </w:rPr>
        <w:t xml:space="preserve"> of public grievances</w:t>
      </w:r>
      <w:r w:rsidR="004D4C7F">
        <w:rPr>
          <w:color w:val="000000"/>
          <w:shd w:val="clear" w:color="auto" w:fill="FFFFFF"/>
        </w:rPr>
        <w:t>. S</w:t>
      </w:r>
      <w:r w:rsidR="00601A16">
        <w:rPr>
          <w:color w:val="000000"/>
          <w:shd w:val="clear" w:color="auto" w:fill="FFFFFF"/>
        </w:rPr>
        <w:t xml:space="preserve">uch rights have been abolished by </w:t>
      </w:r>
      <w:r>
        <w:rPr>
          <w:color w:val="000000"/>
          <w:shd w:val="clear" w:color="auto" w:fill="FFFFFF"/>
        </w:rPr>
        <w:t>the legis</w:t>
      </w:r>
      <w:r w:rsidR="00601A16">
        <w:rPr>
          <w:color w:val="000000"/>
          <w:shd w:val="clear" w:color="auto" w:fill="FFFFFF"/>
        </w:rPr>
        <w:t>lature by amending their rules of procedure, that which the Constitution does not</w:t>
      </w:r>
      <w:r w:rsidR="004D4C7F">
        <w:rPr>
          <w:color w:val="000000"/>
          <w:shd w:val="clear" w:color="auto" w:fill="FFFFFF"/>
        </w:rPr>
        <w:t xml:space="preserve"> </w:t>
      </w:r>
      <w:r w:rsidR="00091FEE">
        <w:rPr>
          <w:color w:val="000000"/>
          <w:shd w:val="clear" w:color="auto" w:fill="FFFFFF"/>
        </w:rPr>
        <w:t>allow</w:t>
      </w:r>
      <w:r w:rsidR="001A316A">
        <w:rPr>
          <w:color w:val="000000"/>
          <w:shd w:val="clear" w:color="auto" w:fill="FFFFFF"/>
        </w:rPr>
        <w:t>.</w:t>
      </w:r>
      <w:r w:rsidR="00091FEE">
        <w:rPr>
          <w:color w:val="000000"/>
          <w:shd w:val="clear" w:color="auto" w:fill="FFFFFF"/>
        </w:rPr>
        <w:t xml:space="preserve"> </w:t>
      </w:r>
    </w:p>
    <w:p w14:paraId="397ABF85" w14:textId="46D71CBD" w:rsidR="003A36A6" w:rsidRPr="00B84CBF" w:rsidRDefault="007B6EDE" w:rsidP="00B84CBF">
      <w:pPr>
        <w:pStyle w:val="ListParagraph"/>
        <w:numPr>
          <w:ilvl w:val="0"/>
          <w:numId w:val="1"/>
        </w:numPr>
        <w:rPr>
          <w:rFonts w:ascii="TimesNewRomanPS" w:hAnsi="TimesNewRomanPS"/>
          <w:b/>
          <w:bCs/>
        </w:rPr>
      </w:pPr>
      <w:r w:rsidRPr="00B84CBF">
        <w:rPr>
          <w:rFonts w:ascii="TimesNewRomanPS" w:hAnsi="TimesNewRomanPS"/>
          <w:b/>
          <w:bCs/>
        </w:rPr>
        <w:lastRenderedPageBreak/>
        <w:t xml:space="preserve">Mandamus is Proper </w:t>
      </w:r>
      <w:r w:rsidR="00765AD9">
        <w:rPr>
          <w:rFonts w:ascii="TimesNewRomanPS" w:hAnsi="TimesNewRomanPS"/>
          <w:b/>
          <w:bCs/>
        </w:rPr>
        <w:t>onto</w:t>
      </w:r>
      <w:r w:rsidRPr="00B84CBF">
        <w:rPr>
          <w:rFonts w:ascii="TimesNewRomanPS" w:hAnsi="TimesNewRomanPS"/>
          <w:b/>
          <w:bCs/>
        </w:rPr>
        <w:t xml:space="preserve"> the Speaker of the House of Representatives and the President of the Senate</w:t>
      </w:r>
    </w:p>
    <w:p w14:paraId="7A7F9E19" w14:textId="77777777" w:rsidR="00B84CBF" w:rsidRPr="00B84CBF" w:rsidRDefault="00B84CBF" w:rsidP="00B84CBF">
      <w:pPr>
        <w:pStyle w:val="ListParagraph"/>
        <w:ind w:left="1800"/>
        <w:rPr>
          <w:u w:val="single"/>
        </w:rPr>
      </w:pPr>
    </w:p>
    <w:p w14:paraId="253892A8" w14:textId="6537AA11" w:rsidR="009B5C9F" w:rsidRDefault="00587186" w:rsidP="007B6EDE">
      <w:pPr>
        <w:spacing w:line="480" w:lineRule="auto"/>
        <w:ind w:firstLine="720"/>
        <w:rPr>
          <w:rFonts w:ascii="TimesNewRomanPSMT" w:hAnsi="TimesNewRomanPSMT"/>
        </w:rPr>
      </w:pPr>
      <w:r>
        <w:rPr>
          <w:color w:val="000000"/>
        </w:rPr>
        <w:t>Since the Defense has refused to adopt the necessary rules of procedure to carry into effect the duties delegated to the legislature by the Constitution, the Plaintiff respectfully request</w:t>
      </w:r>
      <w:r w:rsidR="001A316A">
        <w:rPr>
          <w:color w:val="000000"/>
        </w:rPr>
        <w:t xml:space="preserve">s </w:t>
      </w:r>
      <w:r>
        <w:rPr>
          <w:color w:val="000000"/>
        </w:rPr>
        <w:t xml:space="preserve">the Court to issue the Writ </w:t>
      </w:r>
      <w:r w:rsidR="001A316A">
        <w:rPr>
          <w:color w:val="000000"/>
        </w:rPr>
        <w:t xml:space="preserve">of </w:t>
      </w:r>
      <w:r>
        <w:rPr>
          <w:color w:val="000000"/>
        </w:rPr>
        <w:t xml:space="preserve">Mandamus on the Defendants so that they shall reinstate the previous legislative rules of procedure, so as to comply with their Constitutional duties. </w:t>
      </w:r>
      <w:r w:rsidR="003A36A6">
        <w:rPr>
          <w:rFonts w:ascii="TimesNewRomanPSMT" w:hAnsi="TimesNewRomanPSMT"/>
        </w:rPr>
        <w:t>The Plaintiff seek</w:t>
      </w:r>
      <w:r w:rsidR="00EF3C35">
        <w:rPr>
          <w:rFonts w:ascii="TimesNewRomanPSMT" w:hAnsi="TimesNewRomanPSMT"/>
        </w:rPr>
        <w:t>s</w:t>
      </w:r>
      <w:r w:rsidR="0054129E">
        <w:rPr>
          <w:rFonts w:ascii="TimesNewRomanPSMT" w:hAnsi="TimesNewRomanPSMT"/>
        </w:rPr>
        <w:t xml:space="preserve"> a</w:t>
      </w:r>
      <w:r w:rsidR="003A36A6">
        <w:rPr>
          <w:rFonts w:ascii="TimesNewRomanPSMT" w:hAnsi="TimesNewRomanPSMT"/>
        </w:rPr>
        <w:t xml:space="preserve"> </w:t>
      </w:r>
      <w:r w:rsidR="00EF3C35">
        <w:rPr>
          <w:rFonts w:ascii="TimesNewRomanPSMT" w:hAnsi="TimesNewRomanPSMT"/>
        </w:rPr>
        <w:t>writ of</w:t>
      </w:r>
      <w:r w:rsidR="003A36A6">
        <w:rPr>
          <w:rFonts w:ascii="TimesNewRomanPSMT" w:hAnsi="TimesNewRomanPSMT"/>
        </w:rPr>
        <w:t xml:space="preserve"> Mandamus</w:t>
      </w:r>
      <w:r w:rsidR="005314B4">
        <w:rPr>
          <w:rFonts w:ascii="TimesNewRomanPSMT" w:hAnsi="TimesNewRomanPSMT"/>
        </w:rPr>
        <w:t xml:space="preserve"> from </w:t>
      </w:r>
      <w:r w:rsidR="00B26DF4">
        <w:rPr>
          <w:rFonts w:ascii="TimesNewRomanPSMT" w:hAnsi="TimesNewRomanPSMT"/>
        </w:rPr>
        <w:t>this</w:t>
      </w:r>
      <w:r w:rsidR="005314B4">
        <w:rPr>
          <w:rFonts w:ascii="TimesNewRomanPSMT" w:hAnsi="TimesNewRomanPSMT"/>
        </w:rPr>
        <w:t xml:space="preserve"> </w:t>
      </w:r>
      <w:r w:rsidR="00B26DF4">
        <w:rPr>
          <w:rFonts w:ascii="TimesNewRomanPSMT" w:hAnsi="TimesNewRomanPSMT"/>
        </w:rPr>
        <w:t>C</w:t>
      </w:r>
      <w:r w:rsidR="005314B4">
        <w:rPr>
          <w:rFonts w:ascii="TimesNewRomanPSMT" w:hAnsi="TimesNewRomanPSMT"/>
        </w:rPr>
        <w:t>ourt</w:t>
      </w:r>
      <w:r w:rsidR="00E7307C">
        <w:rPr>
          <w:rFonts w:ascii="TimesNewRomanPSMT" w:hAnsi="TimesNewRomanPSMT"/>
        </w:rPr>
        <w:t xml:space="preserve"> to compel the Speaker of the Ho</w:t>
      </w:r>
      <w:r w:rsidR="002B3F0D">
        <w:rPr>
          <w:rFonts w:ascii="TimesNewRomanPSMT" w:hAnsi="TimesNewRomanPSMT"/>
        </w:rPr>
        <w:t>use</w:t>
      </w:r>
      <w:r w:rsidR="00E7307C">
        <w:rPr>
          <w:rFonts w:ascii="TimesNewRomanPSMT" w:hAnsi="TimesNewRomanPSMT"/>
        </w:rPr>
        <w:t xml:space="preserve"> of Representatives</w:t>
      </w:r>
      <w:r w:rsidR="001A316A">
        <w:rPr>
          <w:rFonts w:ascii="TimesNewRomanPSMT" w:hAnsi="TimesNewRomanPSMT"/>
        </w:rPr>
        <w:t>,</w:t>
      </w:r>
      <w:r w:rsidR="00E7307C">
        <w:rPr>
          <w:rFonts w:ascii="TimesNewRomanPSMT" w:hAnsi="TimesNewRomanPSMT"/>
        </w:rPr>
        <w:t xml:space="preserve"> Sherman Packard</w:t>
      </w:r>
      <w:r w:rsidR="001A316A">
        <w:rPr>
          <w:rFonts w:ascii="TimesNewRomanPSMT" w:hAnsi="TimesNewRomanPSMT"/>
        </w:rPr>
        <w:t>,</w:t>
      </w:r>
      <w:r w:rsidR="00E7307C">
        <w:rPr>
          <w:rFonts w:ascii="TimesNewRomanPSMT" w:hAnsi="TimesNewRomanPSMT"/>
        </w:rPr>
        <w:t xml:space="preserve"> and </w:t>
      </w:r>
      <w:r w:rsidR="001A316A">
        <w:rPr>
          <w:rFonts w:ascii="TimesNewRomanPSMT" w:hAnsi="TimesNewRomanPSMT"/>
        </w:rPr>
        <w:t xml:space="preserve">the </w:t>
      </w:r>
      <w:r w:rsidR="00E7307C">
        <w:rPr>
          <w:rFonts w:ascii="TimesNewRomanPSMT" w:hAnsi="TimesNewRomanPSMT"/>
        </w:rPr>
        <w:t>President of the Senate</w:t>
      </w:r>
      <w:r w:rsidR="001A316A">
        <w:rPr>
          <w:rFonts w:ascii="TimesNewRomanPSMT" w:hAnsi="TimesNewRomanPSMT"/>
        </w:rPr>
        <w:t>,</w:t>
      </w:r>
      <w:r w:rsidR="00E7307C">
        <w:rPr>
          <w:rFonts w:ascii="TimesNewRomanPSMT" w:hAnsi="TimesNewRomanPSMT"/>
        </w:rPr>
        <w:t xml:space="preserve"> </w:t>
      </w:r>
      <w:r w:rsidR="0054129E">
        <w:rPr>
          <w:rFonts w:ascii="TimesNewRomanPSMT" w:hAnsi="TimesNewRomanPSMT"/>
        </w:rPr>
        <w:t>Chuck Morse</w:t>
      </w:r>
      <w:r w:rsidR="001A316A">
        <w:rPr>
          <w:rFonts w:ascii="TimesNewRomanPSMT" w:hAnsi="TimesNewRomanPSMT"/>
        </w:rPr>
        <w:t>,</w:t>
      </w:r>
      <w:r w:rsidR="00E7307C">
        <w:rPr>
          <w:rFonts w:ascii="TimesNewRomanPSMT" w:hAnsi="TimesNewRomanPSMT"/>
        </w:rPr>
        <w:t xml:space="preserve"> to perform</w:t>
      </w:r>
      <w:r w:rsidR="00601A16">
        <w:rPr>
          <w:rFonts w:ascii="TimesNewRomanPSMT" w:hAnsi="TimesNewRomanPSMT"/>
        </w:rPr>
        <w:t xml:space="preserve"> previous </w:t>
      </w:r>
      <w:r w:rsidR="00991D8F">
        <w:rPr>
          <w:rFonts w:ascii="TimesNewRomanPSMT" w:hAnsi="TimesNewRomanPSMT"/>
        </w:rPr>
        <w:t>ministerial actions</w:t>
      </w:r>
      <w:r w:rsidR="001A316A">
        <w:rPr>
          <w:rFonts w:ascii="TimesNewRomanPSMT" w:hAnsi="TimesNewRomanPSMT"/>
        </w:rPr>
        <w:t>,</w:t>
      </w:r>
      <w:r w:rsidR="00991D8F">
        <w:rPr>
          <w:rFonts w:ascii="TimesNewRomanPSMT" w:hAnsi="TimesNewRomanPSMT"/>
        </w:rPr>
        <w:t xml:space="preserve"> as</w:t>
      </w:r>
      <w:r w:rsidR="0054129E">
        <w:rPr>
          <w:rFonts w:ascii="TimesNewRomanPSMT" w:hAnsi="TimesNewRomanPSMT"/>
        </w:rPr>
        <w:t xml:space="preserve"> </w:t>
      </w:r>
      <w:r w:rsidR="00B26DF4">
        <w:rPr>
          <w:rFonts w:ascii="TimesNewRomanPSMT" w:hAnsi="TimesNewRomanPSMT"/>
        </w:rPr>
        <w:t xml:space="preserve">required </w:t>
      </w:r>
      <w:r w:rsidR="00991D8F">
        <w:rPr>
          <w:rFonts w:ascii="TimesNewRomanPSMT" w:hAnsi="TimesNewRomanPSMT"/>
        </w:rPr>
        <w:t xml:space="preserve">by their </w:t>
      </w:r>
      <w:r w:rsidR="0054129E">
        <w:rPr>
          <w:rFonts w:ascii="TimesNewRomanPSMT" w:hAnsi="TimesNewRomanPSMT"/>
        </w:rPr>
        <w:t xml:space="preserve">previous legislative </w:t>
      </w:r>
      <w:r w:rsidR="00991D8F">
        <w:rPr>
          <w:rFonts w:ascii="TimesNewRomanPSMT" w:hAnsi="TimesNewRomanPSMT"/>
        </w:rPr>
        <w:t>rules</w:t>
      </w:r>
      <w:r w:rsidR="001A316A">
        <w:rPr>
          <w:rFonts w:ascii="TimesNewRomanPSMT" w:hAnsi="TimesNewRomanPSMT"/>
        </w:rPr>
        <w:t>,</w:t>
      </w:r>
      <w:r w:rsidR="00991D8F">
        <w:rPr>
          <w:rFonts w:ascii="TimesNewRomanPSMT" w:hAnsi="TimesNewRomanPSMT"/>
        </w:rPr>
        <w:t xml:space="preserve"> which have been historically delegated to the Speaker of the House and the </w:t>
      </w:r>
      <w:r w:rsidR="001A316A">
        <w:rPr>
          <w:rFonts w:ascii="TimesNewRomanPSMT" w:hAnsi="TimesNewRomanPSMT"/>
        </w:rPr>
        <w:t>P</w:t>
      </w:r>
      <w:r w:rsidR="00991D8F">
        <w:rPr>
          <w:rFonts w:ascii="TimesNewRomanPSMT" w:hAnsi="TimesNewRomanPSMT"/>
        </w:rPr>
        <w:t>resident of the Senate</w:t>
      </w:r>
      <w:r w:rsidR="001A316A">
        <w:rPr>
          <w:rFonts w:ascii="TimesNewRomanPSMT" w:hAnsi="TimesNewRomanPSMT"/>
        </w:rPr>
        <w:t xml:space="preserve"> t</w:t>
      </w:r>
      <w:r w:rsidR="0054129E">
        <w:rPr>
          <w:rFonts w:ascii="TimesNewRomanPSMT" w:hAnsi="TimesNewRomanPSMT"/>
        </w:rPr>
        <w:t>he</w:t>
      </w:r>
      <w:r w:rsidR="00225CD8">
        <w:rPr>
          <w:rFonts w:ascii="TimesNewRomanPSMT" w:hAnsi="TimesNewRomanPSMT"/>
        </w:rPr>
        <w:t>ir</w:t>
      </w:r>
      <w:r w:rsidR="0054129E">
        <w:rPr>
          <w:rFonts w:ascii="TimesNewRomanPSMT" w:hAnsi="TimesNewRomanPSMT"/>
        </w:rPr>
        <w:t xml:space="preserve"> obligation to cause the legislature to perform its duties </w:t>
      </w:r>
      <w:r w:rsidR="001A316A">
        <w:rPr>
          <w:rFonts w:ascii="TimesNewRomanPSMT" w:hAnsi="TimesNewRomanPSMT"/>
        </w:rPr>
        <w:t>to</w:t>
      </w:r>
      <w:r w:rsidR="0054129E">
        <w:rPr>
          <w:rFonts w:ascii="TimesNewRomanPSMT" w:hAnsi="TimesNewRomanPSMT"/>
        </w:rPr>
        <w:t xml:space="preserve"> </w:t>
      </w:r>
      <w:r w:rsidR="00E7307C">
        <w:rPr>
          <w:rFonts w:ascii="TimesNewRomanPSMT" w:hAnsi="TimesNewRomanPSMT"/>
        </w:rPr>
        <w:t xml:space="preserve">which the Constitution </w:t>
      </w:r>
      <w:r w:rsidR="002B3F0D">
        <w:rPr>
          <w:rFonts w:ascii="TimesNewRomanPSMT" w:hAnsi="TimesNewRomanPSMT"/>
        </w:rPr>
        <w:t>requires</w:t>
      </w:r>
      <w:r w:rsidR="001A316A">
        <w:rPr>
          <w:rFonts w:ascii="TimesNewRomanPSMT" w:hAnsi="TimesNewRomanPSMT"/>
        </w:rPr>
        <w:t>. S</w:t>
      </w:r>
      <w:r w:rsidR="00132109">
        <w:rPr>
          <w:rFonts w:ascii="TimesNewRomanPSMT" w:hAnsi="TimesNewRomanPSMT"/>
        </w:rPr>
        <w:t>uch actions are</w:t>
      </w:r>
      <w:r w:rsidR="00E7307C">
        <w:rPr>
          <w:rFonts w:ascii="TimesNewRomanPSMT" w:hAnsi="TimesNewRomanPSMT"/>
        </w:rPr>
        <w:t xml:space="preserve"> </w:t>
      </w:r>
      <w:r w:rsidR="003004F0">
        <w:rPr>
          <w:rFonts w:ascii="TimesNewRomanPSMT" w:hAnsi="TimesNewRomanPSMT"/>
        </w:rPr>
        <w:t xml:space="preserve">well-established </w:t>
      </w:r>
      <w:r w:rsidR="0054129E">
        <w:rPr>
          <w:rFonts w:ascii="TimesNewRomanPSMT" w:hAnsi="TimesNewRomanPSMT"/>
        </w:rPr>
        <w:t xml:space="preserve">in </w:t>
      </w:r>
      <w:r w:rsidR="003004F0">
        <w:rPr>
          <w:rFonts w:ascii="TimesNewRomanPSMT" w:hAnsi="TimesNewRomanPSMT"/>
        </w:rPr>
        <w:t>precedence,</w:t>
      </w:r>
      <w:r w:rsidR="00E7307C">
        <w:rPr>
          <w:rFonts w:ascii="TimesNewRomanPSMT" w:hAnsi="TimesNewRomanPSMT"/>
        </w:rPr>
        <w:t xml:space="preserve"> historical usage</w:t>
      </w:r>
      <w:r w:rsidR="001A316A">
        <w:rPr>
          <w:rFonts w:ascii="TimesNewRomanPSMT" w:hAnsi="TimesNewRomanPSMT"/>
        </w:rPr>
        <w:t xml:space="preserve"> and</w:t>
      </w:r>
      <w:r w:rsidR="00E7307C">
        <w:rPr>
          <w:rFonts w:ascii="TimesNewRomanPSMT" w:hAnsi="TimesNewRomanPSMT"/>
        </w:rPr>
        <w:t xml:space="preserve"> custom, previous rules of procedure, and current rules of procedure (House rule #4 and Senate rule 2-32).  </w:t>
      </w:r>
      <w:r w:rsidR="003004F0">
        <w:rPr>
          <w:rFonts w:ascii="TimesNewRomanPSMT" w:hAnsi="TimesNewRomanPSMT"/>
        </w:rPr>
        <w:t>The Constitution</w:t>
      </w:r>
      <w:r w:rsidR="001A316A">
        <w:rPr>
          <w:rFonts w:ascii="TimesNewRomanPSMT" w:hAnsi="TimesNewRomanPSMT"/>
        </w:rPr>
        <w:t>,</w:t>
      </w:r>
      <w:r w:rsidR="003004F0">
        <w:rPr>
          <w:rFonts w:ascii="TimesNewRomanPSMT" w:hAnsi="TimesNewRomanPSMT"/>
        </w:rPr>
        <w:t xml:space="preserve"> Part II, Art. 22 and Part II, Art. 37</w:t>
      </w:r>
      <w:r w:rsidR="001A316A">
        <w:rPr>
          <w:rFonts w:ascii="TimesNewRomanPSMT" w:hAnsi="TimesNewRomanPSMT"/>
        </w:rPr>
        <w:t>,</w:t>
      </w:r>
      <w:r w:rsidR="003004F0">
        <w:rPr>
          <w:rFonts w:ascii="TimesNewRomanPSMT" w:hAnsi="TimesNewRomanPSMT"/>
        </w:rPr>
        <w:t xml:space="preserve"> delegates to the legislature that they shall select a leader, and they shall make such rules as may be required to carry into effect those obligations as </w:t>
      </w:r>
      <w:r w:rsidR="00091FEE">
        <w:rPr>
          <w:rFonts w:ascii="TimesNewRomanPSMT" w:hAnsi="TimesNewRomanPSMT"/>
        </w:rPr>
        <w:t>required</w:t>
      </w:r>
      <w:r w:rsidR="003004F0">
        <w:rPr>
          <w:rFonts w:ascii="TimesNewRomanPSMT" w:hAnsi="TimesNewRomanPSMT"/>
        </w:rPr>
        <w:t xml:space="preserve"> by the Constitution upon the </w:t>
      </w:r>
      <w:r w:rsidR="00EB1EC6">
        <w:rPr>
          <w:rFonts w:ascii="TimesNewRomanPSMT" w:hAnsi="TimesNewRomanPSMT"/>
        </w:rPr>
        <w:t xml:space="preserve">legislature. </w:t>
      </w:r>
      <w:r>
        <w:rPr>
          <w:rFonts w:ascii="TimesNewRomanPSMT" w:hAnsi="TimesNewRomanPSMT"/>
        </w:rPr>
        <w:t xml:space="preserve">The </w:t>
      </w:r>
      <w:r w:rsidR="00896672">
        <w:rPr>
          <w:rFonts w:ascii="TimesNewRomanPSMT" w:hAnsi="TimesNewRomanPSMT"/>
        </w:rPr>
        <w:t xml:space="preserve">previous </w:t>
      </w:r>
      <w:r>
        <w:rPr>
          <w:rFonts w:ascii="TimesNewRomanPSMT" w:hAnsi="TimesNewRomanPSMT"/>
        </w:rPr>
        <w:t xml:space="preserve">House and Senate journals </w:t>
      </w:r>
      <w:r w:rsidR="00896672">
        <w:rPr>
          <w:rFonts w:ascii="TimesNewRomanPSMT" w:hAnsi="TimesNewRomanPSMT"/>
        </w:rPr>
        <w:t>detail t</w:t>
      </w:r>
      <w:r w:rsidR="009B5C9F">
        <w:rPr>
          <w:rFonts w:ascii="TimesNewRomanPSMT" w:hAnsi="TimesNewRomanPSMT"/>
        </w:rPr>
        <w:t xml:space="preserve">he ministerial duties of previous legislative rules </w:t>
      </w:r>
      <w:r>
        <w:rPr>
          <w:rFonts w:ascii="TimesNewRomanPSMT" w:hAnsi="TimesNewRomanPSMT"/>
        </w:rPr>
        <w:t>procedure</w:t>
      </w:r>
      <w:r w:rsidR="00896672">
        <w:rPr>
          <w:rFonts w:ascii="TimesNewRomanPSMT" w:hAnsi="TimesNewRomanPSMT"/>
        </w:rPr>
        <w:t xml:space="preserve"> and are</w:t>
      </w:r>
      <w:r>
        <w:rPr>
          <w:rFonts w:ascii="TimesNewRomanPSMT" w:hAnsi="TimesNewRomanPSMT"/>
        </w:rPr>
        <w:t xml:space="preserve"> well established precedent</w:t>
      </w:r>
      <w:r w:rsidR="001A316A">
        <w:rPr>
          <w:rFonts w:ascii="TimesNewRomanPSMT" w:hAnsi="TimesNewRomanPSMT"/>
        </w:rPr>
        <w:t xml:space="preserve"> </w:t>
      </w:r>
      <w:r>
        <w:rPr>
          <w:rFonts w:ascii="TimesNewRomanPSMT" w:hAnsi="TimesNewRomanPSMT"/>
        </w:rPr>
        <w:t>by</w:t>
      </w:r>
      <w:r w:rsidR="00896672">
        <w:rPr>
          <w:rFonts w:ascii="TimesNewRomanPSMT" w:hAnsi="TimesNewRomanPSMT"/>
        </w:rPr>
        <w:t xml:space="preserve"> their </w:t>
      </w:r>
      <w:r>
        <w:rPr>
          <w:rFonts w:ascii="TimesNewRomanPSMT" w:hAnsi="TimesNewRomanPSMT"/>
        </w:rPr>
        <w:t>historical usage and customs</w:t>
      </w:r>
      <w:r w:rsidR="00896672">
        <w:rPr>
          <w:rFonts w:ascii="TimesNewRomanPSMT" w:hAnsi="TimesNewRomanPSMT"/>
        </w:rPr>
        <w:t>.</w:t>
      </w:r>
      <w:r>
        <w:rPr>
          <w:rFonts w:ascii="TimesNewRomanPSMT" w:hAnsi="TimesNewRomanPSMT"/>
        </w:rPr>
        <w:t xml:space="preserve"> </w:t>
      </w:r>
    </w:p>
    <w:p w14:paraId="1915AE89" w14:textId="64C1712C" w:rsidR="009B5C9F" w:rsidRDefault="009B5C9F" w:rsidP="001A316A">
      <w:pPr>
        <w:spacing w:line="480" w:lineRule="auto"/>
        <w:ind w:firstLine="720"/>
        <w:rPr>
          <w:rFonts w:ascii="TimesNewRomanPSMT" w:hAnsi="TimesNewRomanPSMT"/>
        </w:rPr>
      </w:pPr>
      <w:r>
        <w:rPr>
          <w:rFonts w:ascii="TimesNewRomanPSMT" w:hAnsi="TimesNewRomanPSMT"/>
        </w:rPr>
        <w:t>The Defense has intentionally removed the previous constitutional obligation from it</w:t>
      </w:r>
      <w:r w:rsidR="001A316A">
        <w:rPr>
          <w:rFonts w:ascii="TimesNewRomanPSMT" w:hAnsi="TimesNewRomanPSMT"/>
        </w:rPr>
        <w:t xml:space="preserve">s </w:t>
      </w:r>
      <w:r>
        <w:rPr>
          <w:rFonts w:ascii="TimesNewRomanPSMT" w:hAnsi="TimesNewRomanPSMT"/>
        </w:rPr>
        <w:t>rules of procedure in order to avoid its dut</w:t>
      </w:r>
      <w:r w:rsidR="00DD1403">
        <w:rPr>
          <w:rFonts w:ascii="TimesNewRomanPSMT" w:hAnsi="TimesNewRomanPSMT"/>
        </w:rPr>
        <w:t>ies</w:t>
      </w:r>
      <w:r>
        <w:rPr>
          <w:rFonts w:ascii="TimesNewRomanPSMT" w:hAnsi="TimesNewRomanPSMT"/>
        </w:rPr>
        <w:t xml:space="preserve"> and obligations.</w:t>
      </w:r>
      <w:r w:rsidR="00DD1403">
        <w:rPr>
          <w:rFonts w:ascii="TimesNewRomanPSMT" w:hAnsi="TimesNewRomanPSMT"/>
        </w:rPr>
        <w:t xml:space="preserve"> The Defense now claims </w:t>
      </w:r>
      <w:r w:rsidR="001A316A">
        <w:rPr>
          <w:rFonts w:ascii="TimesNewRomanPSMT" w:hAnsi="TimesNewRomanPSMT"/>
        </w:rPr>
        <w:t>it has</w:t>
      </w:r>
      <w:r w:rsidR="00DD1403">
        <w:rPr>
          <w:rFonts w:ascii="TimesNewRomanPSMT" w:hAnsi="TimesNewRomanPSMT"/>
        </w:rPr>
        <w:t xml:space="preserve"> no obligation to act, as </w:t>
      </w:r>
      <w:r w:rsidR="001A316A">
        <w:rPr>
          <w:rFonts w:ascii="TimesNewRomanPSMT" w:hAnsi="TimesNewRomanPSMT"/>
        </w:rPr>
        <w:t xml:space="preserve">the </w:t>
      </w:r>
      <w:r w:rsidR="00DD1403">
        <w:rPr>
          <w:rFonts w:ascii="TimesNewRomanPSMT" w:hAnsi="TimesNewRomanPSMT"/>
        </w:rPr>
        <w:t>Defense has acted ultra vires by removing</w:t>
      </w:r>
      <w:r w:rsidR="001A316A">
        <w:rPr>
          <w:rFonts w:ascii="TimesNewRomanPSMT" w:hAnsi="TimesNewRomanPSMT"/>
        </w:rPr>
        <w:t>,</w:t>
      </w:r>
      <w:r w:rsidR="00DD1403">
        <w:rPr>
          <w:rFonts w:ascii="TimesNewRomanPSMT" w:hAnsi="TimesNewRomanPSMT"/>
        </w:rPr>
        <w:t xml:space="preserve"> without any authority, their constitutional obligations and duties</w:t>
      </w:r>
      <w:r w:rsidR="00091FEE">
        <w:rPr>
          <w:rFonts w:ascii="TimesNewRomanPSMT" w:hAnsi="TimesNewRomanPSMT"/>
        </w:rPr>
        <w:t>, such actions are nonfeasance</w:t>
      </w:r>
      <w:r w:rsidR="00DD1403">
        <w:rPr>
          <w:rFonts w:ascii="TimesNewRomanPSMT" w:hAnsi="TimesNewRomanPSMT"/>
        </w:rPr>
        <w:t>.</w:t>
      </w:r>
      <w:r>
        <w:rPr>
          <w:rFonts w:ascii="TimesNewRomanPSMT" w:hAnsi="TimesNewRomanPSMT"/>
        </w:rPr>
        <w:t xml:space="preserve"> </w:t>
      </w:r>
    </w:p>
    <w:p w14:paraId="275848FC" w14:textId="294008A1" w:rsidR="005314B4" w:rsidRDefault="00280EFE" w:rsidP="00091FEE">
      <w:pPr>
        <w:spacing w:line="480" w:lineRule="auto"/>
        <w:ind w:firstLine="720"/>
        <w:rPr>
          <w:color w:val="000000"/>
        </w:rPr>
      </w:pPr>
      <w:r>
        <w:rPr>
          <w:rFonts w:ascii="TimesNewRomanPSMT" w:hAnsi="TimesNewRomanPSMT"/>
        </w:rPr>
        <w:t>The Defense has</w:t>
      </w:r>
      <w:r w:rsidR="00422239">
        <w:rPr>
          <w:rFonts w:ascii="TimesNewRomanPSMT" w:hAnsi="TimesNewRomanPSMT"/>
        </w:rPr>
        <w:t xml:space="preserve"> confessed to </w:t>
      </w:r>
      <w:r>
        <w:rPr>
          <w:rFonts w:ascii="TimesNewRomanPSMT" w:hAnsi="TimesNewRomanPSMT"/>
        </w:rPr>
        <w:t>act</w:t>
      </w:r>
      <w:r w:rsidR="00422239">
        <w:rPr>
          <w:rFonts w:ascii="TimesNewRomanPSMT" w:hAnsi="TimesNewRomanPSMT"/>
        </w:rPr>
        <w:t>ing</w:t>
      </w:r>
      <w:r>
        <w:rPr>
          <w:rFonts w:ascii="TimesNewRomanPSMT" w:hAnsi="TimesNewRomanPSMT"/>
        </w:rPr>
        <w:t xml:space="preserve"> in bad faith</w:t>
      </w:r>
      <w:r w:rsidR="006F5439">
        <w:rPr>
          <w:rFonts w:ascii="TimesNewRomanPSMT" w:hAnsi="TimesNewRomanPSMT"/>
        </w:rPr>
        <w:t xml:space="preserve"> (Pg.6 of motion to dismiss)</w:t>
      </w:r>
      <w:r w:rsidR="001A316A">
        <w:rPr>
          <w:rFonts w:ascii="TimesNewRomanPSMT" w:hAnsi="TimesNewRomanPSMT"/>
        </w:rPr>
        <w:t>. S</w:t>
      </w:r>
      <w:r w:rsidR="00422239">
        <w:rPr>
          <w:rFonts w:ascii="TimesNewRomanPSMT" w:hAnsi="TimesNewRomanPSMT"/>
        </w:rPr>
        <w:t>aid actions are nonfeasance, and ult</w:t>
      </w:r>
      <w:r w:rsidR="009B5C9F">
        <w:rPr>
          <w:rFonts w:ascii="TimesNewRomanPSMT" w:hAnsi="TimesNewRomanPSMT"/>
        </w:rPr>
        <w:t>r</w:t>
      </w:r>
      <w:r w:rsidR="00422239">
        <w:rPr>
          <w:rFonts w:ascii="TimesNewRomanPSMT" w:hAnsi="TimesNewRomanPSMT"/>
        </w:rPr>
        <w:t xml:space="preserve">a vires. </w:t>
      </w:r>
      <w:r w:rsidR="006F5439">
        <w:rPr>
          <w:rFonts w:ascii="TimesNewRomanPSMT" w:hAnsi="TimesNewRomanPSMT"/>
        </w:rPr>
        <w:t>The history and tradition of public participation in</w:t>
      </w:r>
      <w:r w:rsidR="00132109">
        <w:rPr>
          <w:rFonts w:ascii="TimesNewRomanPSMT" w:hAnsi="TimesNewRomanPSMT"/>
        </w:rPr>
        <w:t xml:space="preserve"> the</w:t>
      </w:r>
      <w:r w:rsidR="006F5439">
        <w:rPr>
          <w:rFonts w:ascii="TimesNewRomanPSMT" w:hAnsi="TimesNewRomanPSMT"/>
        </w:rPr>
        <w:t xml:space="preserve"> </w:t>
      </w:r>
      <w:r w:rsidR="006F5439">
        <w:rPr>
          <w:rFonts w:ascii="TimesNewRomanPSMT" w:hAnsi="TimesNewRomanPSMT"/>
        </w:rPr>
        <w:lastRenderedPageBreak/>
        <w:t>legislative process was established by the inhabitants</w:t>
      </w:r>
      <w:r w:rsidR="007130A8">
        <w:rPr>
          <w:rFonts w:ascii="TimesNewRomanPSMT" w:hAnsi="TimesNewRomanPSMT"/>
        </w:rPr>
        <w:t xml:space="preserve"> of this State</w:t>
      </w:r>
      <w:r w:rsidR="006F5439">
        <w:rPr>
          <w:rFonts w:ascii="TimesNewRomanPSMT" w:hAnsi="TimesNewRomanPSMT"/>
        </w:rPr>
        <w:t xml:space="preserve"> by their written Constitution</w:t>
      </w:r>
      <w:r w:rsidR="007130A8">
        <w:rPr>
          <w:rFonts w:ascii="TimesNewRomanPSMT" w:hAnsi="TimesNewRomanPSMT"/>
        </w:rPr>
        <w:t>. The</w:t>
      </w:r>
      <w:r w:rsidR="0039700D">
        <w:rPr>
          <w:rFonts w:ascii="TimesNewRomanPSMT" w:hAnsi="TimesNewRomanPSMT"/>
        </w:rPr>
        <w:t xml:space="preserve"> rules established by the</w:t>
      </w:r>
      <w:r w:rsidR="007130A8">
        <w:rPr>
          <w:rFonts w:ascii="TimesNewRomanPSMT" w:hAnsi="TimesNewRomanPSMT"/>
        </w:rPr>
        <w:t xml:space="preserve"> House and Senate</w:t>
      </w:r>
      <w:r w:rsidR="0039700D">
        <w:rPr>
          <w:rFonts w:ascii="TimesNewRomanPSMT" w:hAnsi="TimesNewRomanPSMT"/>
        </w:rPr>
        <w:t xml:space="preserve"> under</w:t>
      </w:r>
      <w:r w:rsidR="007130A8">
        <w:rPr>
          <w:rFonts w:ascii="TimesNewRomanPSMT" w:hAnsi="TimesNewRomanPSMT"/>
        </w:rPr>
        <w:t xml:space="preserve"> Part II, Art 22. and Art. 37</w:t>
      </w:r>
      <w:r w:rsidR="001A316A">
        <w:rPr>
          <w:rFonts w:ascii="TimesNewRomanPSMT" w:hAnsi="TimesNewRomanPSMT"/>
          <w:b/>
          <w:bCs/>
        </w:rPr>
        <w:t xml:space="preserve"> </w:t>
      </w:r>
      <w:r w:rsidR="007130A8" w:rsidRPr="007130A8">
        <w:rPr>
          <w:rFonts w:ascii="TimesNewRomanPSMT" w:hAnsi="TimesNewRomanPSMT"/>
          <w:b/>
          <w:bCs/>
        </w:rPr>
        <w:t>[</w:t>
      </w:r>
      <w:r w:rsidR="0079168F">
        <w:rPr>
          <w:rFonts w:ascii="TimesNewRomanPSMT" w:hAnsi="TimesNewRomanPSMT"/>
          <w:b/>
          <w:bCs/>
        </w:rPr>
        <w:t xml:space="preserve">the power </w:t>
      </w:r>
      <w:r w:rsidR="007130A8" w:rsidRPr="007130A8">
        <w:rPr>
          <w:rFonts w:ascii="TimesNewRomanPSMT" w:hAnsi="TimesNewRomanPSMT"/>
          <w:b/>
          <w:bCs/>
        </w:rPr>
        <w:t>to make rules for their proceeding]</w:t>
      </w:r>
      <w:r w:rsidR="0039700D">
        <w:rPr>
          <w:rFonts w:ascii="TimesNewRomanPSMT" w:hAnsi="TimesNewRomanPSMT"/>
        </w:rPr>
        <w:t xml:space="preserve"> is void of any authority </w:t>
      </w:r>
      <w:r w:rsidR="007130A8">
        <w:rPr>
          <w:rFonts w:ascii="TimesNewRomanPSMT" w:hAnsi="TimesNewRomanPSMT"/>
        </w:rPr>
        <w:t>to alter or abolish the constitutional rights</w:t>
      </w:r>
      <w:r w:rsidR="0079168F">
        <w:rPr>
          <w:rFonts w:ascii="TimesNewRomanPSMT" w:hAnsi="TimesNewRomanPSMT"/>
        </w:rPr>
        <w:t xml:space="preserve"> of the Plaintiff (and the people)</w:t>
      </w:r>
      <w:r w:rsidR="001A316A">
        <w:rPr>
          <w:rFonts w:ascii="TimesNewRomanPSMT" w:hAnsi="TimesNewRomanPSMT"/>
        </w:rPr>
        <w:t xml:space="preserve"> of</w:t>
      </w:r>
      <w:r w:rsidR="0079168F">
        <w:rPr>
          <w:rFonts w:ascii="TimesNewRomanPSMT" w:hAnsi="TimesNewRomanPSMT"/>
        </w:rPr>
        <w:t xml:space="preserve"> their right</w:t>
      </w:r>
      <w:r w:rsidR="001A316A">
        <w:rPr>
          <w:rFonts w:ascii="TimesNewRomanPSMT" w:hAnsi="TimesNewRomanPSMT"/>
        </w:rPr>
        <w:t>(s)</w:t>
      </w:r>
      <w:r w:rsidR="0079168F">
        <w:rPr>
          <w:rFonts w:ascii="TimesNewRomanPSMT" w:hAnsi="TimesNewRomanPSMT"/>
        </w:rPr>
        <w:t xml:space="preserve"> to</w:t>
      </w:r>
      <w:r w:rsidR="0039700D">
        <w:rPr>
          <w:rFonts w:ascii="TimesNewRomanPSMT" w:hAnsi="TimesNewRomanPSMT"/>
        </w:rPr>
        <w:t xml:space="preserve"> redress of </w:t>
      </w:r>
      <w:r w:rsidR="007130A8">
        <w:rPr>
          <w:rFonts w:ascii="TimesNewRomanPSMT" w:hAnsi="TimesNewRomanPSMT"/>
        </w:rPr>
        <w:t>public</w:t>
      </w:r>
      <w:r w:rsidR="0079168F">
        <w:rPr>
          <w:rFonts w:ascii="TimesNewRomanPSMT" w:hAnsi="TimesNewRomanPSMT"/>
        </w:rPr>
        <w:t xml:space="preserve"> </w:t>
      </w:r>
      <w:r w:rsidR="0039700D">
        <w:rPr>
          <w:rFonts w:ascii="TimesNewRomanPSMT" w:hAnsi="TimesNewRomanPSMT"/>
        </w:rPr>
        <w:t>grievances</w:t>
      </w:r>
      <w:r w:rsidR="00B26DF4">
        <w:rPr>
          <w:rFonts w:ascii="TimesNewRomanPSMT" w:hAnsi="TimesNewRomanPSMT"/>
        </w:rPr>
        <w:t xml:space="preserve"> </w:t>
      </w:r>
      <w:r w:rsidR="0039700D">
        <w:rPr>
          <w:rFonts w:ascii="TimesNewRomanPSMT" w:hAnsi="TimesNewRomanPSMT"/>
        </w:rPr>
        <w:t>(participation) by</w:t>
      </w:r>
      <w:r w:rsidR="0079168F">
        <w:rPr>
          <w:rFonts w:ascii="TimesNewRomanPSMT" w:hAnsi="TimesNewRomanPSMT"/>
        </w:rPr>
        <w:t xml:space="preserve"> the legislative</w:t>
      </w:r>
      <w:r w:rsidR="00545773">
        <w:rPr>
          <w:rFonts w:ascii="TimesNewRomanPSMT" w:hAnsi="TimesNewRomanPSMT"/>
        </w:rPr>
        <w:t xml:space="preserve"> process</w:t>
      </w:r>
      <w:r w:rsidR="001A316A">
        <w:rPr>
          <w:rFonts w:ascii="TimesNewRomanPSMT" w:hAnsi="TimesNewRomanPSMT"/>
        </w:rPr>
        <w:t xml:space="preserve">, as </w:t>
      </w:r>
      <w:r w:rsidR="0079168F">
        <w:rPr>
          <w:rFonts w:ascii="TimesNewRomanPSMT" w:hAnsi="TimesNewRomanPSMT"/>
        </w:rPr>
        <w:t xml:space="preserve">codified </w:t>
      </w:r>
      <w:r w:rsidR="0039700D">
        <w:rPr>
          <w:rFonts w:ascii="TimesNewRomanPSMT" w:hAnsi="TimesNewRomanPSMT"/>
        </w:rPr>
        <w:t>in</w:t>
      </w:r>
      <w:r w:rsidR="0079168F">
        <w:rPr>
          <w:rFonts w:ascii="TimesNewRomanPSMT" w:hAnsi="TimesNewRomanPSMT"/>
        </w:rPr>
        <w:t xml:space="preserve"> Part I, Art. 8</w:t>
      </w:r>
      <w:r w:rsidR="001A316A">
        <w:rPr>
          <w:rFonts w:ascii="TimesNewRomanPSMT" w:hAnsi="TimesNewRomanPSMT"/>
        </w:rPr>
        <w:t>,</w:t>
      </w:r>
      <w:r w:rsidR="0079168F">
        <w:rPr>
          <w:rFonts w:ascii="TimesNewRomanPSMT" w:hAnsi="TimesNewRomanPSMT"/>
        </w:rPr>
        <w:t xml:space="preserve"> Art. 31</w:t>
      </w:r>
      <w:r w:rsidR="001A316A">
        <w:rPr>
          <w:rFonts w:ascii="TimesNewRomanPSMT" w:hAnsi="TimesNewRomanPSMT"/>
        </w:rPr>
        <w:t>,</w:t>
      </w:r>
      <w:r w:rsidR="0079168F">
        <w:rPr>
          <w:rFonts w:ascii="TimesNewRomanPSMT" w:hAnsi="TimesNewRomanPSMT"/>
        </w:rPr>
        <w:t xml:space="preserve"> Art. 32</w:t>
      </w:r>
      <w:r w:rsidR="001A316A">
        <w:rPr>
          <w:rFonts w:ascii="TimesNewRomanPSMT" w:hAnsi="TimesNewRomanPSMT"/>
        </w:rPr>
        <w:t xml:space="preserve">, and </w:t>
      </w:r>
      <w:r w:rsidR="0079168F">
        <w:rPr>
          <w:rFonts w:ascii="TimesNewRomanPSMT" w:hAnsi="TimesNewRomanPSMT"/>
        </w:rPr>
        <w:t xml:space="preserve">Art. 38. These rights to public </w:t>
      </w:r>
      <w:r w:rsidR="0039700D">
        <w:rPr>
          <w:rFonts w:ascii="TimesNewRomanPSMT" w:hAnsi="TimesNewRomanPSMT"/>
        </w:rPr>
        <w:t>redress of grievances (</w:t>
      </w:r>
      <w:r w:rsidR="0079168F">
        <w:rPr>
          <w:rFonts w:ascii="TimesNewRomanPSMT" w:hAnsi="TimesNewRomanPSMT"/>
        </w:rPr>
        <w:t>participation</w:t>
      </w:r>
      <w:r w:rsidR="0039700D">
        <w:rPr>
          <w:rFonts w:ascii="TimesNewRomanPSMT" w:hAnsi="TimesNewRomanPSMT"/>
        </w:rPr>
        <w:t>)</w:t>
      </w:r>
      <w:r w:rsidR="0079168F">
        <w:rPr>
          <w:rFonts w:ascii="TimesNewRomanPSMT" w:hAnsi="TimesNewRomanPSMT"/>
        </w:rPr>
        <w:t xml:space="preserve"> are defined by the Constitution and not by House or Senate rule</w:t>
      </w:r>
      <w:r w:rsidR="00545773">
        <w:rPr>
          <w:rFonts w:ascii="TimesNewRomanPSMT" w:hAnsi="TimesNewRomanPSMT"/>
        </w:rPr>
        <w:t>s</w:t>
      </w:r>
      <w:r w:rsidR="0079168F">
        <w:rPr>
          <w:rFonts w:ascii="TimesNewRomanPSMT" w:hAnsi="TimesNewRomanPSMT"/>
        </w:rPr>
        <w:t xml:space="preserve"> of procedure.</w:t>
      </w:r>
      <w:r w:rsidR="00545773">
        <w:rPr>
          <w:rFonts w:ascii="TimesNewRomanPSMT" w:hAnsi="TimesNewRomanPSMT"/>
        </w:rPr>
        <w:t xml:space="preserve"> </w:t>
      </w:r>
      <w:r w:rsidR="00F508DD">
        <w:rPr>
          <w:rFonts w:ascii="TimesNewRomanPSMT" w:hAnsi="TimesNewRomanPSMT"/>
        </w:rPr>
        <w:t xml:space="preserve">        </w:t>
      </w:r>
      <w:r w:rsidR="00B84CBF">
        <w:rPr>
          <w:rFonts w:ascii="TimesNewRomanPSMT" w:hAnsi="TimesNewRomanPSMT"/>
        </w:rPr>
        <w:tab/>
      </w:r>
    </w:p>
    <w:p w14:paraId="68678BED" w14:textId="4AEC0448" w:rsidR="0013149E" w:rsidRDefault="0056661C" w:rsidP="005314B4">
      <w:pPr>
        <w:spacing w:line="480" w:lineRule="auto"/>
        <w:rPr>
          <w:color w:val="000000"/>
        </w:rPr>
      </w:pPr>
      <w:r>
        <w:rPr>
          <w:color w:val="000000"/>
        </w:rPr>
        <w:t xml:space="preserve"> </w:t>
      </w:r>
      <w:r w:rsidR="00546570">
        <w:rPr>
          <w:color w:val="000000"/>
        </w:rPr>
        <w:tab/>
      </w:r>
      <w:r>
        <w:rPr>
          <w:color w:val="000000"/>
        </w:rPr>
        <w:t>The Plaintiff seeks a writ of Mandamus from th</w:t>
      </w:r>
      <w:r w:rsidR="00E97E33">
        <w:rPr>
          <w:color w:val="000000"/>
        </w:rPr>
        <w:t>is</w:t>
      </w:r>
      <w:r>
        <w:rPr>
          <w:color w:val="000000"/>
        </w:rPr>
        <w:t xml:space="preserve"> </w:t>
      </w:r>
      <w:r w:rsidR="00E97E33">
        <w:rPr>
          <w:color w:val="000000"/>
        </w:rPr>
        <w:t>C</w:t>
      </w:r>
      <w:r>
        <w:rPr>
          <w:color w:val="000000"/>
        </w:rPr>
        <w:t>ourt as the</w:t>
      </w:r>
      <w:r w:rsidR="00091FEE">
        <w:rPr>
          <w:color w:val="000000"/>
        </w:rPr>
        <w:t xml:space="preserve"> Speaker of the House of Representatives Sherman Packard and the</w:t>
      </w:r>
      <w:r>
        <w:rPr>
          <w:color w:val="000000"/>
        </w:rPr>
        <w:t xml:space="preserve"> President of the Senate, Chuck Morse, refuses to communicate or respond to Plaintiff so that he</w:t>
      </w:r>
      <w:r w:rsidR="004177B3">
        <w:rPr>
          <w:color w:val="000000"/>
        </w:rPr>
        <w:t xml:space="preserve"> may</w:t>
      </w:r>
      <w:r>
        <w:rPr>
          <w:color w:val="000000"/>
        </w:rPr>
        <w:t xml:space="preserve"> consult upon the common</w:t>
      </w:r>
      <w:r w:rsidR="003140BB">
        <w:rPr>
          <w:color w:val="000000"/>
        </w:rPr>
        <w:t xml:space="preserve"> good</w:t>
      </w:r>
      <w:r>
        <w:rPr>
          <w:color w:val="000000"/>
        </w:rPr>
        <w:t xml:space="preserve"> with the Senate and so he may instruct his representatives in the</w:t>
      </w:r>
      <w:r w:rsidR="008D57D5">
        <w:rPr>
          <w:color w:val="000000"/>
        </w:rPr>
        <w:t xml:space="preserve"> legislature</w:t>
      </w:r>
      <w:r>
        <w:rPr>
          <w:color w:val="000000"/>
        </w:rPr>
        <w:t>. After receiving the Plaintiff</w:t>
      </w:r>
      <w:r w:rsidR="00546570">
        <w:rPr>
          <w:color w:val="000000"/>
        </w:rPr>
        <w:t>’s</w:t>
      </w:r>
      <w:r>
        <w:rPr>
          <w:color w:val="000000"/>
        </w:rPr>
        <w:t xml:space="preserve"> Remonstrance</w:t>
      </w:r>
      <w:r w:rsidR="004177B3">
        <w:rPr>
          <w:color w:val="000000"/>
        </w:rPr>
        <w:t>,</w:t>
      </w:r>
      <w:r>
        <w:rPr>
          <w:color w:val="000000"/>
        </w:rPr>
        <w:t xml:space="preserve"> the</w:t>
      </w:r>
      <w:r w:rsidR="008D57D5">
        <w:rPr>
          <w:color w:val="000000"/>
        </w:rPr>
        <w:t xml:space="preserve"> Speaker of the House and the</w:t>
      </w:r>
      <w:r>
        <w:rPr>
          <w:color w:val="000000"/>
        </w:rPr>
        <w:t xml:space="preserve"> President</w:t>
      </w:r>
      <w:r w:rsidR="008D57D5">
        <w:rPr>
          <w:color w:val="000000"/>
        </w:rPr>
        <w:t xml:space="preserve"> of Senate</w:t>
      </w:r>
      <w:r w:rsidR="004177B3">
        <w:rPr>
          <w:color w:val="000000"/>
        </w:rPr>
        <w:t xml:space="preserve"> has </w:t>
      </w:r>
      <w:r w:rsidR="00744F3D">
        <w:rPr>
          <w:color w:val="000000"/>
        </w:rPr>
        <w:t>refused</w:t>
      </w:r>
      <w:r w:rsidR="004177B3">
        <w:rPr>
          <w:color w:val="000000"/>
        </w:rPr>
        <w:t xml:space="preserve"> to act as </w:t>
      </w:r>
      <w:r w:rsidR="008D57D5">
        <w:rPr>
          <w:color w:val="000000"/>
        </w:rPr>
        <w:t>required</w:t>
      </w:r>
      <w:r w:rsidR="004177B3">
        <w:rPr>
          <w:color w:val="000000"/>
        </w:rPr>
        <w:t xml:space="preserve"> </w:t>
      </w:r>
      <w:r w:rsidR="00744F3D">
        <w:rPr>
          <w:color w:val="000000"/>
        </w:rPr>
        <w:t xml:space="preserve">by </w:t>
      </w:r>
      <w:r w:rsidR="004177B3">
        <w:rPr>
          <w:color w:val="000000"/>
        </w:rPr>
        <w:t>the Constitution and</w:t>
      </w:r>
      <w:r w:rsidR="00E97E33">
        <w:rPr>
          <w:color w:val="000000"/>
        </w:rPr>
        <w:t xml:space="preserve"> its historical</w:t>
      </w:r>
      <w:r w:rsidR="004177B3">
        <w:rPr>
          <w:color w:val="000000"/>
        </w:rPr>
        <w:t xml:space="preserve"> usage and custom</w:t>
      </w:r>
      <w:r w:rsidR="00744F3D">
        <w:rPr>
          <w:color w:val="000000"/>
        </w:rPr>
        <w:t xml:space="preserve">s </w:t>
      </w:r>
      <w:r w:rsidR="0013149E">
        <w:rPr>
          <w:color w:val="000000"/>
        </w:rPr>
        <w:t>in</w:t>
      </w:r>
      <w:r w:rsidR="00744F3D">
        <w:rPr>
          <w:color w:val="000000"/>
        </w:rPr>
        <w:t xml:space="preserve"> this State</w:t>
      </w:r>
      <w:r w:rsidR="004177B3">
        <w:rPr>
          <w:color w:val="000000"/>
        </w:rPr>
        <w:t>. The</w:t>
      </w:r>
      <w:r w:rsidR="00603E3B">
        <w:rPr>
          <w:color w:val="000000"/>
        </w:rPr>
        <w:t xml:space="preserve"> Plaintiff respectfully request that the </w:t>
      </w:r>
      <w:r w:rsidR="00B26DF4">
        <w:rPr>
          <w:color w:val="000000"/>
        </w:rPr>
        <w:t>W</w:t>
      </w:r>
      <w:r w:rsidR="004177B3">
        <w:rPr>
          <w:color w:val="000000"/>
        </w:rPr>
        <w:t>rit</w:t>
      </w:r>
      <w:r w:rsidR="00B26DF4">
        <w:rPr>
          <w:color w:val="000000"/>
        </w:rPr>
        <w:t xml:space="preserve"> of Mandamus</w:t>
      </w:r>
      <w:r w:rsidR="004177B3">
        <w:rPr>
          <w:color w:val="000000"/>
        </w:rPr>
        <w:t xml:space="preserve"> </w:t>
      </w:r>
      <w:r w:rsidR="00603E3B" w:rsidRPr="00603E3B">
        <w:rPr>
          <w:color w:val="000000" w:themeColor="text1"/>
        </w:rPr>
        <w:t>be</w:t>
      </w:r>
      <w:r w:rsidR="009A72FE">
        <w:rPr>
          <w:color w:val="000000" w:themeColor="text1"/>
        </w:rPr>
        <w:t xml:space="preserve"> issued,</w:t>
      </w:r>
      <w:r w:rsidR="004177B3" w:rsidRPr="00603E3B">
        <w:rPr>
          <w:color w:val="000000" w:themeColor="text1"/>
        </w:rPr>
        <w:t xml:space="preserve"> </w:t>
      </w:r>
      <w:r w:rsidR="004177B3">
        <w:rPr>
          <w:color w:val="000000"/>
        </w:rPr>
        <w:t xml:space="preserve">so that the </w:t>
      </w:r>
      <w:r w:rsidR="008D57D5">
        <w:rPr>
          <w:color w:val="000000"/>
        </w:rPr>
        <w:t xml:space="preserve">House and </w:t>
      </w:r>
      <w:r w:rsidR="004177B3">
        <w:rPr>
          <w:color w:val="000000"/>
        </w:rPr>
        <w:t>Senate may</w:t>
      </w:r>
      <w:r w:rsidR="008D57D5">
        <w:rPr>
          <w:color w:val="000000"/>
        </w:rPr>
        <w:t xml:space="preserve"> </w:t>
      </w:r>
      <w:r w:rsidR="00744F3D">
        <w:rPr>
          <w:color w:val="000000"/>
        </w:rPr>
        <w:t>assemble as a body of the whole,</w:t>
      </w:r>
      <w:r w:rsidR="003E5C6E">
        <w:rPr>
          <w:color w:val="000000"/>
        </w:rPr>
        <w:t xml:space="preserve"> </w:t>
      </w:r>
      <w:r w:rsidR="009A72FE">
        <w:rPr>
          <w:color w:val="000000"/>
        </w:rPr>
        <w:t>(</w:t>
      </w:r>
      <w:r w:rsidR="005246BE">
        <w:rPr>
          <w:color w:val="000000"/>
        </w:rPr>
        <w:t xml:space="preserve">the right of the people to </w:t>
      </w:r>
      <w:r w:rsidR="005246BE" w:rsidRPr="00603E3B">
        <w:rPr>
          <w:color w:val="000000" w:themeColor="text1"/>
        </w:rPr>
        <w:t>instruct their representatives</w:t>
      </w:r>
      <w:r w:rsidR="009A72FE">
        <w:rPr>
          <w:color w:val="000000" w:themeColor="text1"/>
        </w:rPr>
        <w:t>)</w:t>
      </w:r>
      <w:r w:rsidR="008D57D5">
        <w:rPr>
          <w:color w:val="000000" w:themeColor="text1"/>
        </w:rPr>
        <w:t>.</w:t>
      </w:r>
      <w:r w:rsidR="005246BE" w:rsidRPr="00603E3B">
        <w:rPr>
          <w:color w:val="000000" w:themeColor="text1"/>
        </w:rPr>
        <w:t xml:space="preserve"> </w:t>
      </w:r>
      <w:r w:rsidR="00603E3B">
        <w:rPr>
          <w:color w:val="000000" w:themeColor="text1"/>
        </w:rPr>
        <w:t xml:space="preserve">The Constitution </w:t>
      </w:r>
      <w:r w:rsidR="005246BE" w:rsidRPr="00603E3B">
        <w:rPr>
          <w:color w:val="000000" w:themeColor="text1"/>
        </w:rPr>
        <w:t>guarantees the right to be heard and considered,</w:t>
      </w:r>
      <w:r w:rsidR="00744F3D">
        <w:rPr>
          <w:color w:val="000000"/>
        </w:rPr>
        <w:t xml:space="preserve"> so that </w:t>
      </w:r>
      <w:r w:rsidR="005246BE">
        <w:rPr>
          <w:color w:val="000000"/>
        </w:rPr>
        <w:t>a</w:t>
      </w:r>
      <w:r w:rsidR="00744F3D">
        <w:rPr>
          <w:color w:val="000000"/>
        </w:rPr>
        <w:t xml:space="preserve"> Remonstrance seeking the repeal of unconstitutional laws may be </w:t>
      </w:r>
      <w:r w:rsidR="008D57D5">
        <w:rPr>
          <w:color w:val="000000"/>
        </w:rPr>
        <w:t>referred</w:t>
      </w:r>
      <w:r w:rsidR="00744F3D">
        <w:rPr>
          <w:color w:val="000000"/>
        </w:rPr>
        <w:t xml:space="preserve"> for consideration</w:t>
      </w:r>
      <w:r w:rsidR="003E5C6E">
        <w:rPr>
          <w:color w:val="000000"/>
        </w:rPr>
        <w:t xml:space="preserve"> before the legislative body.</w:t>
      </w:r>
      <w:r w:rsidR="00744F3D">
        <w:rPr>
          <w:color w:val="000000"/>
        </w:rPr>
        <w:t xml:space="preserve"> </w:t>
      </w:r>
    </w:p>
    <w:p w14:paraId="331E998D" w14:textId="1390FD53" w:rsidR="00F153A4" w:rsidRDefault="00896672" w:rsidP="00B84CBF">
      <w:pPr>
        <w:spacing w:line="480" w:lineRule="auto"/>
        <w:contextualSpacing/>
        <w:rPr>
          <w:color w:val="000000"/>
        </w:rPr>
      </w:pPr>
      <w:r>
        <w:rPr>
          <w:color w:val="000000"/>
        </w:rPr>
        <w:t xml:space="preserve"> </w:t>
      </w:r>
      <w:r w:rsidR="00546570">
        <w:rPr>
          <w:color w:val="000000"/>
        </w:rPr>
        <w:tab/>
      </w:r>
      <w:r w:rsidR="003140BB">
        <w:rPr>
          <w:color w:val="000000"/>
        </w:rPr>
        <w:t>Only t</w:t>
      </w:r>
      <w:r w:rsidR="00744F3D">
        <w:rPr>
          <w:color w:val="000000"/>
        </w:rPr>
        <w:t>he legislative body is delegate</w:t>
      </w:r>
      <w:r w:rsidR="00C1025E">
        <w:rPr>
          <w:color w:val="000000"/>
        </w:rPr>
        <w:t>d such powers to suspend laws</w:t>
      </w:r>
      <w:r w:rsidR="0013149E">
        <w:rPr>
          <w:color w:val="000000"/>
        </w:rPr>
        <w:t xml:space="preserve"> under</w:t>
      </w:r>
      <w:r w:rsidR="00C1025E">
        <w:rPr>
          <w:color w:val="000000"/>
        </w:rPr>
        <w:t xml:space="preserve"> Part I, Art.29</w:t>
      </w:r>
      <w:r w:rsidR="00546570">
        <w:rPr>
          <w:color w:val="000000"/>
        </w:rPr>
        <w:t>,</w:t>
      </w:r>
      <w:r w:rsidR="00C1025E">
        <w:rPr>
          <w:color w:val="000000"/>
        </w:rPr>
        <w:t xml:space="preserve"> and </w:t>
      </w:r>
      <w:r w:rsidR="0013149E">
        <w:rPr>
          <w:color w:val="000000"/>
        </w:rPr>
        <w:t xml:space="preserve">the </w:t>
      </w:r>
      <w:r w:rsidR="00E007E3">
        <w:rPr>
          <w:color w:val="000000"/>
        </w:rPr>
        <w:t xml:space="preserve">only procedure provided </w:t>
      </w:r>
      <w:r w:rsidR="00060AA8">
        <w:rPr>
          <w:color w:val="000000"/>
        </w:rPr>
        <w:t xml:space="preserve">by the Constitution </w:t>
      </w:r>
      <w:r w:rsidR="00E007E3">
        <w:rPr>
          <w:color w:val="000000"/>
        </w:rPr>
        <w:t>to the</w:t>
      </w:r>
      <w:r w:rsidR="0013149E">
        <w:rPr>
          <w:color w:val="000000"/>
        </w:rPr>
        <w:t xml:space="preserve"> Citizens to </w:t>
      </w:r>
      <w:r w:rsidR="008D57D5">
        <w:rPr>
          <w:color w:val="000000"/>
        </w:rPr>
        <w:t>“</w:t>
      </w:r>
      <w:r w:rsidR="0013149E">
        <w:rPr>
          <w:color w:val="000000"/>
        </w:rPr>
        <w:t>instruct their representatives</w:t>
      </w:r>
      <w:r w:rsidR="008D57D5">
        <w:rPr>
          <w:color w:val="000000"/>
        </w:rPr>
        <w:t>”</w:t>
      </w:r>
      <w:r w:rsidR="0013149E">
        <w:rPr>
          <w:color w:val="000000"/>
        </w:rPr>
        <w:t xml:space="preserve"> to repeal laws</w:t>
      </w:r>
      <w:r w:rsidR="00E007E3">
        <w:rPr>
          <w:color w:val="000000"/>
        </w:rPr>
        <w:t xml:space="preserve"> </w:t>
      </w:r>
      <w:r w:rsidR="00546570">
        <w:rPr>
          <w:color w:val="000000"/>
        </w:rPr>
        <w:t>that</w:t>
      </w:r>
      <w:r w:rsidR="00E007E3">
        <w:rPr>
          <w:color w:val="000000"/>
        </w:rPr>
        <w:t xml:space="preserve"> </w:t>
      </w:r>
      <w:r w:rsidR="00546570">
        <w:rPr>
          <w:color w:val="000000"/>
        </w:rPr>
        <w:t xml:space="preserve">are </w:t>
      </w:r>
      <w:r w:rsidR="00E007E3">
        <w:rPr>
          <w:color w:val="000000"/>
        </w:rPr>
        <w:t xml:space="preserve">repugnant or contrary to the Constitution is by Part I, Art. 31 and Art. 32 and by no other manner. The Remonstrance is the rightful remedy to </w:t>
      </w:r>
      <w:r w:rsidR="00060AA8">
        <w:rPr>
          <w:color w:val="000000"/>
        </w:rPr>
        <w:t xml:space="preserve">request that any laws that have been enacted </w:t>
      </w:r>
      <w:r w:rsidR="0013149E">
        <w:rPr>
          <w:color w:val="000000"/>
        </w:rPr>
        <w:t>by ignorance or design</w:t>
      </w:r>
      <w:r w:rsidR="00546570">
        <w:rPr>
          <w:color w:val="000000"/>
        </w:rPr>
        <w:t xml:space="preserve"> </w:t>
      </w:r>
      <w:r w:rsidR="00060AA8">
        <w:rPr>
          <w:color w:val="000000"/>
        </w:rPr>
        <w:t>be submitted to the legislature</w:t>
      </w:r>
      <w:r w:rsidR="0013149E">
        <w:rPr>
          <w:color w:val="000000"/>
        </w:rPr>
        <w:t>,</w:t>
      </w:r>
      <w:r w:rsidR="00060AA8">
        <w:rPr>
          <w:color w:val="000000"/>
        </w:rPr>
        <w:t xml:space="preserve"> as</w:t>
      </w:r>
      <w:r w:rsidR="0013149E">
        <w:rPr>
          <w:color w:val="000000"/>
        </w:rPr>
        <w:t xml:space="preserve"> that </w:t>
      </w:r>
      <w:r w:rsidR="00C1025E">
        <w:rPr>
          <w:color w:val="000000"/>
        </w:rPr>
        <w:t>power</w:t>
      </w:r>
      <w:r w:rsidR="00060AA8">
        <w:rPr>
          <w:color w:val="000000"/>
        </w:rPr>
        <w:t xml:space="preserve"> is delegated to them</w:t>
      </w:r>
      <w:r w:rsidR="00C1025E">
        <w:rPr>
          <w:color w:val="000000"/>
        </w:rPr>
        <w:t xml:space="preserve"> under Part II, Art. 5 </w:t>
      </w:r>
      <w:r w:rsidR="008D57D5">
        <w:rPr>
          <w:color w:val="000000"/>
        </w:rPr>
        <w:t>so that they may</w:t>
      </w:r>
      <w:r w:rsidR="00744F3D">
        <w:rPr>
          <w:color w:val="000000"/>
        </w:rPr>
        <w:t xml:space="preserve"> judge for the </w:t>
      </w:r>
      <w:r w:rsidR="00B84CBF">
        <w:rPr>
          <w:color w:val="000000"/>
        </w:rPr>
        <w:t>b</w:t>
      </w:r>
      <w:r w:rsidR="00744F3D">
        <w:rPr>
          <w:color w:val="000000"/>
        </w:rPr>
        <w:t xml:space="preserve">enefit and </w:t>
      </w:r>
      <w:r w:rsidR="00B84CBF">
        <w:rPr>
          <w:color w:val="000000"/>
        </w:rPr>
        <w:lastRenderedPageBreak/>
        <w:t>w</w:t>
      </w:r>
      <w:r w:rsidR="00744F3D">
        <w:rPr>
          <w:color w:val="000000"/>
        </w:rPr>
        <w:t>elfare of this State</w:t>
      </w:r>
      <w:r w:rsidR="00546570">
        <w:rPr>
          <w:color w:val="000000"/>
        </w:rPr>
        <w:t>.</w:t>
      </w:r>
      <w:r w:rsidR="00B26DF4">
        <w:rPr>
          <w:color w:val="000000"/>
        </w:rPr>
        <w:t xml:space="preserve"> </w:t>
      </w:r>
      <w:r w:rsidR="00546570">
        <w:rPr>
          <w:color w:val="000000"/>
        </w:rPr>
        <w:t>S</w:t>
      </w:r>
      <w:r w:rsidR="00B26DF4">
        <w:rPr>
          <w:color w:val="000000"/>
        </w:rPr>
        <w:t>uch power is delegated</w:t>
      </w:r>
      <w:r w:rsidR="008D57D5">
        <w:rPr>
          <w:color w:val="000000"/>
        </w:rPr>
        <w:t xml:space="preserve"> to the legislature</w:t>
      </w:r>
      <w:r w:rsidR="00744F3D">
        <w:rPr>
          <w:color w:val="000000"/>
        </w:rPr>
        <w:t xml:space="preserve"> by the Constitution</w:t>
      </w:r>
      <w:r w:rsidR="00F153A4">
        <w:rPr>
          <w:color w:val="000000"/>
        </w:rPr>
        <w:t xml:space="preserve">, </w:t>
      </w:r>
      <w:r w:rsidR="00744F3D">
        <w:rPr>
          <w:color w:val="000000"/>
        </w:rPr>
        <w:t>not the Speaker</w:t>
      </w:r>
      <w:r w:rsidR="008D57D5">
        <w:rPr>
          <w:color w:val="000000"/>
        </w:rPr>
        <w:t xml:space="preserve"> of the House </w:t>
      </w:r>
      <w:r w:rsidR="00060AA8">
        <w:rPr>
          <w:color w:val="000000"/>
        </w:rPr>
        <w:t xml:space="preserve">or </w:t>
      </w:r>
      <w:r w:rsidR="00B26DF4">
        <w:rPr>
          <w:color w:val="000000"/>
        </w:rPr>
        <w:t xml:space="preserve">the </w:t>
      </w:r>
      <w:r w:rsidR="00060AA8">
        <w:rPr>
          <w:color w:val="000000"/>
        </w:rPr>
        <w:t>President</w:t>
      </w:r>
      <w:r w:rsidR="008D57D5">
        <w:rPr>
          <w:color w:val="000000"/>
        </w:rPr>
        <w:t xml:space="preserve"> of the Senate</w:t>
      </w:r>
      <w:r w:rsidR="00744F3D">
        <w:rPr>
          <w:color w:val="000000"/>
        </w:rPr>
        <w:t>.</w:t>
      </w:r>
      <w:r w:rsidR="0056661C">
        <w:rPr>
          <w:color w:val="000000"/>
        </w:rPr>
        <w:t xml:space="preserve">  </w:t>
      </w:r>
    </w:p>
    <w:p w14:paraId="6EEE5B5B" w14:textId="09B0420B" w:rsidR="00F153A4" w:rsidRPr="00B84CBF" w:rsidRDefault="00F153A4" w:rsidP="00B84CBF">
      <w:pPr>
        <w:spacing w:line="480" w:lineRule="auto"/>
        <w:ind w:left="2160"/>
        <w:contextualSpacing/>
        <w:rPr>
          <w:b/>
          <w:bCs/>
          <w:color w:val="000000"/>
        </w:rPr>
      </w:pPr>
      <w:r w:rsidRPr="00B84CBF">
        <w:rPr>
          <w:b/>
          <w:bCs/>
          <w:color w:val="000000"/>
        </w:rPr>
        <w:t>3. T</w:t>
      </w:r>
      <w:r w:rsidR="00B84CBF">
        <w:rPr>
          <w:b/>
          <w:bCs/>
          <w:color w:val="000000"/>
        </w:rPr>
        <w:t>he Court Should Not Dismiss Count B</w:t>
      </w:r>
    </w:p>
    <w:p w14:paraId="264A8758" w14:textId="47FBAB72" w:rsidR="00F153A4" w:rsidRDefault="00F153A4" w:rsidP="00B84CBF">
      <w:pPr>
        <w:spacing w:line="480" w:lineRule="auto"/>
        <w:ind w:firstLine="720"/>
        <w:contextualSpacing/>
        <w:rPr>
          <w:color w:val="000000"/>
        </w:rPr>
      </w:pPr>
      <w:r w:rsidRPr="00F153A4">
        <w:rPr>
          <w:color w:val="000000"/>
        </w:rPr>
        <w:t>In Count B</w:t>
      </w:r>
      <w:r>
        <w:rPr>
          <w:color w:val="000000"/>
        </w:rPr>
        <w:t xml:space="preserve"> the Plaintiff </w:t>
      </w:r>
      <w:r w:rsidR="001B4DEF">
        <w:rPr>
          <w:color w:val="000000"/>
        </w:rPr>
        <w:t xml:space="preserve">respectfully </w:t>
      </w:r>
      <w:r>
        <w:rPr>
          <w:color w:val="000000"/>
        </w:rPr>
        <w:t>request</w:t>
      </w:r>
      <w:r w:rsidR="00546570">
        <w:rPr>
          <w:color w:val="000000"/>
        </w:rPr>
        <w:t>s</w:t>
      </w:r>
      <w:r w:rsidR="00B94AB6">
        <w:rPr>
          <w:color w:val="000000"/>
        </w:rPr>
        <w:t xml:space="preserve"> an</w:t>
      </w:r>
      <w:r w:rsidR="00546570">
        <w:rPr>
          <w:color w:val="000000"/>
        </w:rPr>
        <w:t xml:space="preserve"> </w:t>
      </w:r>
      <w:r w:rsidR="00B94AB6">
        <w:rPr>
          <w:color w:val="000000"/>
        </w:rPr>
        <w:t>order enjoining the Speaker</w:t>
      </w:r>
      <w:r w:rsidR="001B4DEF">
        <w:rPr>
          <w:color w:val="000000"/>
        </w:rPr>
        <w:t xml:space="preserve"> of the House and the President o</w:t>
      </w:r>
      <w:r w:rsidR="00480464">
        <w:rPr>
          <w:color w:val="000000"/>
        </w:rPr>
        <w:t xml:space="preserve">f the </w:t>
      </w:r>
      <w:r w:rsidR="001B4DEF">
        <w:rPr>
          <w:color w:val="000000"/>
        </w:rPr>
        <w:t>Senate</w:t>
      </w:r>
      <w:r w:rsidR="00B94AB6">
        <w:rPr>
          <w:color w:val="000000"/>
        </w:rPr>
        <w:t xml:space="preserve"> “from concealing</w:t>
      </w:r>
      <w:r w:rsidR="002D59A4">
        <w:rPr>
          <w:color w:val="000000"/>
        </w:rPr>
        <w:t>,</w:t>
      </w:r>
      <w:r w:rsidR="00B94AB6">
        <w:rPr>
          <w:color w:val="000000"/>
        </w:rPr>
        <w:t xml:space="preserve"> omitting</w:t>
      </w:r>
      <w:r w:rsidR="002D59A4">
        <w:rPr>
          <w:color w:val="000000"/>
        </w:rPr>
        <w:t>, holding</w:t>
      </w:r>
      <w:r w:rsidR="00E97E33">
        <w:rPr>
          <w:color w:val="000000"/>
        </w:rPr>
        <w:t xml:space="preserve"> on file with the Clerk of the House or Senate,</w:t>
      </w:r>
      <w:r w:rsidR="002D59A4">
        <w:rPr>
          <w:color w:val="000000"/>
        </w:rPr>
        <w:t xml:space="preserve"> or preventing</w:t>
      </w:r>
      <w:r w:rsidR="002C6D75">
        <w:rPr>
          <w:color w:val="000000"/>
        </w:rPr>
        <w:t xml:space="preserve"> the</w:t>
      </w:r>
      <w:r w:rsidR="002C6D75" w:rsidRPr="002C6D75">
        <w:rPr>
          <w:color w:val="000000"/>
        </w:rPr>
        <w:t xml:space="preserve"> </w:t>
      </w:r>
      <w:r w:rsidR="002C6D75">
        <w:rPr>
          <w:color w:val="000000"/>
        </w:rPr>
        <w:t xml:space="preserve">Plaintiff’s lawfully-filed Remonstrance from being referred to a committee by omission of previous rules or the enactment of any rule (any combination thereof, House rule #18) </w:t>
      </w:r>
      <w:r w:rsidR="00546570">
        <w:rPr>
          <w:color w:val="000000"/>
        </w:rPr>
        <w:t>that</w:t>
      </w:r>
      <w:r w:rsidR="002C6D75">
        <w:rPr>
          <w:color w:val="000000"/>
        </w:rPr>
        <w:t xml:space="preserve"> infringes on the rights of the Plaintiff </w:t>
      </w:r>
      <w:r w:rsidR="00546570">
        <w:rPr>
          <w:color w:val="000000"/>
        </w:rPr>
        <w:t>to access the</w:t>
      </w:r>
      <w:r w:rsidR="001B4DEF">
        <w:rPr>
          <w:color w:val="000000"/>
        </w:rPr>
        <w:t xml:space="preserve"> </w:t>
      </w:r>
      <w:r w:rsidR="002C6D75">
        <w:rPr>
          <w:color w:val="000000"/>
        </w:rPr>
        <w:t>legislature</w:t>
      </w:r>
      <w:r w:rsidR="001B4DEF">
        <w:rPr>
          <w:color w:val="000000"/>
        </w:rPr>
        <w:t xml:space="preserve"> so that </w:t>
      </w:r>
      <w:r w:rsidR="002C6D75">
        <w:rPr>
          <w:color w:val="000000"/>
        </w:rPr>
        <w:t xml:space="preserve">the Remonstrance </w:t>
      </w:r>
      <w:r w:rsidR="001B4DEF">
        <w:rPr>
          <w:color w:val="000000"/>
        </w:rPr>
        <w:t xml:space="preserve">may </w:t>
      </w:r>
      <w:r w:rsidR="00546570">
        <w:rPr>
          <w:color w:val="000000"/>
        </w:rPr>
        <w:t xml:space="preserve">be </w:t>
      </w:r>
      <w:r w:rsidR="000F7A08">
        <w:rPr>
          <w:color w:val="000000"/>
        </w:rPr>
        <w:t xml:space="preserve">heard </w:t>
      </w:r>
      <w:r w:rsidR="001B4DEF">
        <w:rPr>
          <w:color w:val="000000"/>
        </w:rPr>
        <w:t>and</w:t>
      </w:r>
      <w:r w:rsidR="000F7A08">
        <w:rPr>
          <w:color w:val="000000"/>
        </w:rPr>
        <w:t xml:space="preserve"> considered</w:t>
      </w:r>
      <w:r w:rsidR="001B4DEF">
        <w:rPr>
          <w:color w:val="000000"/>
        </w:rPr>
        <w:t>.</w:t>
      </w:r>
      <w:r w:rsidR="00FA5B8B">
        <w:rPr>
          <w:color w:val="000000"/>
        </w:rPr>
        <w:t xml:space="preserve"> </w:t>
      </w:r>
      <w:r w:rsidR="00E97E33">
        <w:rPr>
          <w:color w:val="000000"/>
        </w:rPr>
        <w:t>The Plaintiff respectfully request</w:t>
      </w:r>
      <w:r w:rsidR="00546570">
        <w:rPr>
          <w:color w:val="000000"/>
        </w:rPr>
        <w:t>s</w:t>
      </w:r>
      <w:r w:rsidR="00E97E33">
        <w:rPr>
          <w:color w:val="000000"/>
        </w:rPr>
        <w:t xml:space="preserve"> that this Court grant such relief.</w:t>
      </w:r>
    </w:p>
    <w:p w14:paraId="064EAC99" w14:textId="5F153B6D" w:rsidR="00AB0116" w:rsidRPr="00B84CBF" w:rsidRDefault="00AB0116" w:rsidP="00546570">
      <w:pPr>
        <w:spacing w:line="480" w:lineRule="auto"/>
        <w:ind w:left="2160"/>
        <w:rPr>
          <w:b/>
          <w:bCs/>
          <w:color w:val="000000"/>
        </w:rPr>
      </w:pPr>
      <w:r w:rsidRPr="00B84CBF">
        <w:rPr>
          <w:b/>
          <w:bCs/>
          <w:color w:val="000000"/>
        </w:rPr>
        <w:t>4. T</w:t>
      </w:r>
      <w:r w:rsidR="00B84CBF">
        <w:rPr>
          <w:b/>
          <w:bCs/>
          <w:color w:val="000000"/>
        </w:rPr>
        <w:t>he Court Should Issue Injunctive Relief</w:t>
      </w:r>
    </w:p>
    <w:p w14:paraId="72C1ADB9" w14:textId="42123587" w:rsidR="00B84CBF" w:rsidRDefault="00AB0116" w:rsidP="003940DB">
      <w:pPr>
        <w:spacing w:line="480" w:lineRule="auto"/>
        <w:ind w:firstLine="720"/>
        <w:contextualSpacing/>
        <w:rPr>
          <w:color w:val="000000"/>
        </w:rPr>
      </w:pPr>
      <w:r w:rsidRPr="00AB0116">
        <w:rPr>
          <w:color w:val="000000"/>
        </w:rPr>
        <w:t>The</w:t>
      </w:r>
      <w:r w:rsidR="00A50DD5">
        <w:rPr>
          <w:color w:val="000000"/>
        </w:rPr>
        <w:t xml:space="preserve"> Plaintiff has already</w:t>
      </w:r>
      <w:r w:rsidR="00B84CBF">
        <w:rPr>
          <w:color w:val="000000"/>
        </w:rPr>
        <w:t xml:space="preserve"> suffered</w:t>
      </w:r>
      <w:r w:rsidR="008D57D5">
        <w:rPr>
          <w:color w:val="000000"/>
        </w:rPr>
        <w:t>,</w:t>
      </w:r>
      <w:r w:rsidR="00B84CBF">
        <w:rPr>
          <w:color w:val="000000"/>
        </w:rPr>
        <w:t xml:space="preserve"> and continues to</w:t>
      </w:r>
      <w:r w:rsidR="00A50DD5">
        <w:rPr>
          <w:color w:val="000000"/>
        </w:rPr>
        <w:t xml:space="preserve"> suffer irreparable harm. The legislature continues</w:t>
      </w:r>
      <w:r w:rsidR="00920A4E">
        <w:rPr>
          <w:color w:val="000000"/>
        </w:rPr>
        <w:t xml:space="preserve"> to</w:t>
      </w:r>
      <w:r w:rsidR="00A50DD5">
        <w:rPr>
          <w:color w:val="000000"/>
        </w:rPr>
        <w:t xml:space="preserve"> act outside of its delegated powers</w:t>
      </w:r>
      <w:r w:rsidR="00920A4E">
        <w:rPr>
          <w:color w:val="000000"/>
        </w:rPr>
        <w:t>. I</w:t>
      </w:r>
      <w:r w:rsidR="00A50DD5">
        <w:rPr>
          <w:color w:val="000000"/>
        </w:rPr>
        <w:t>t has abolished the Plaintiff</w:t>
      </w:r>
      <w:r w:rsidR="00920A4E">
        <w:rPr>
          <w:color w:val="000000"/>
        </w:rPr>
        <w:t>’</w:t>
      </w:r>
      <w:r w:rsidR="00A50DD5">
        <w:rPr>
          <w:color w:val="000000"/>
        </w:rPr>
        <w:t xml:space="preserve">s rights (and the rights of the people) to seek a constitutional remedy to request the legislative body to repeal </w:t>
      </w:r>
      <w:r w:rsidR="008D57D5">
        <w:rPr>
          <w:color w:val="000000"/>
        </w:rPr>
        <w:t xml:space="preserve">by way of </w:t>
      </w:r>
      <w:r w:rsidR="00A50DD5">
        <w:rPr>
          <w:color w:val="000000"/>
        </w:rPr>
        <w:t>remonstra</w:t>
      </w:r>
      <w:r w:rsidR="008D57D5">
        <w:rPr>
          <w:color w:val="000000"/>
        </w:rPr>
        <w:t>nce,</w:t>
      </w:r>
      <w:r w:rsidR="00A50DD5">
        <w:rPr>
          <w:color w:val="000000"/>
        </w:rPr>
        <w:t xml:space="preserve"> changes to are voting laws </w:t>
      </w:r>
      <w:r w:rsidR="00920A4E">
        <w:rPr>
          <w:color w:val="000000"/>
        </w:rPr>
        <w:t>that</w:t>
      </w:r>
      <w:r w:rsidR="00A50DD5">
        <w:rPr>
          <w:color w:val="000000"/>
        </w:rPr>
        <w:t xml:space="preserve"> are repugnant and contrary to our Constitution.</w:t>
      </w:r>
      <w:r w:rsidR="00871CA3">
        <w:rPr>
          <w:color w:val="000000"/>
        </w:rPr>
        <w:t xml:space="preserve"> The legislature should not by allowed to function outside of its delegated powers. </w:t>
      </w:r>
      <w:r w:rsidR="008C4CDE">
        <w:rPr>
          <w:color w:val="000000"/>
        </w:rPr>
        <w:t>Allowing the legislature to act ultra vires without Citizen overs</w:t>
      </w:r>
      <w:r w:rsidR="00920A4E">
        <w:rPr>
          <w:color w:val="000000"/>
        </w:rPr>
        <w:t>ight,</w:t>
      </w:r>
      <w:r w:rsidR="008C4CDE">
        <w:rPr>
          <w:color w:val="000000"/>
        </w:rPr>
        <w:t xml:space="preserve"> as </w:t>
      </w:r>
      <w:r w:rsidR="002B3F0D">
        <w:rPr>
          <w:color w:val="000000"/>
        </w:rPr>
        <w:t xml:space="preserve">provided </w:t>
      </w:r>
      <w:r w:rsidR="008C4CDE">
        <w:rPr>
          <w:color w:val="000000"/>
        </w:rPr>
        <w:t>by the Constitution</w:t>
      </w:r>
      <w:r w:rsidR="00920A4E">
        <w:rPr>
          <w:color w:val="000000"/>
        </w:rPr>
        <w:t>,</w:t>
      </w:r>
      <w:r w:rsidR="008C4CDE">
        <w:rPr>
          <w:color w:val="000000"/>
        </w:rPr>
        <w:t xml:space="preserve"> has led to changes to </w:t>
      </w:r>
      <w:r w:rsidR="00920A4E">
        <w:rPr>
          <w:color w:val="000000"/>
        </w:rPr>
        <w:t xml:space="preserve">our </w:t>
      </w:r>
      <w:r w:rsidR="008C4CDE">
        <w:rPr>
          <w:color w:val="000000"/>
        </w:rPr>
        <w:t>Constitution, changes to our voting law,</w:t>
      </w:r>
      <w:r w:rsidR="008C4CDE" w:rsidRPr="008C4CDE">
        <w:rPr>
          <w:color w:val="000000"/>
        </w:rPr>
        <w:t xml:space="preserve"> </w:t>
      </w:r>
      <w:r w:rsidR="008C4CDE">
        <w:rPr>
          <w:color w:val="000000"/>
        </w:rPr>
        <w:t xml:space="preserve">changes to </w:t>
      </w:r>
      <w:r w:rsidR="00920A4E">
        <w:rPr>
          <w:color w:val="000000"/>
        </w:rPr>
        <w:t>our</w:t>
      </w:r>
      <w:r w:rsidR="008C4CDE">
        <w:rPr>
          <w:color w:val="000000"/>
        </w:rPr>
        <w:t xml:space="preserve"> laws, changes to </w:t>
      </w:r>
      <w:r w:rsidR="00920A4E">
        <w:rPr>
          <w:color w:val="000000"/>
        </w:rPr>
        <w:t>our</w:t>
      </w:r>
      <w:r w:rsidR="008C4CDE">
        <w:rPr>
          <w:color w:val="000000"/>
        </w:rPr>
        <w:t xml:space="preserve"> taxes, and change</w:t>
      </w:r>
      <w:r w:rsidR="00920A4E">
        <w:rPr>
          <w:color w:val="000000"/>
        </w:rPr>
        <w:t>s to our</w:t>
      </w:r>
      <w:r w:rsidR="008C4CDE">
        <w:rPr>
          <w:color w:val="000000"/>
        </w:rPr>
        <w:t xml:space="preserve"> representation at the State and Federal level without the consent of the inhabitants.</w:t>
      </w:r>
      <w:r w:rsidR="003D7766">
        <w:rPr>
          <w:color w:val="000000"/>
        </w:rPr>
        <w:t xml:space="preserve"> </w:t>
      </w:r>
      <w:r w:rsidR="00871CA3">
        <w:rPr>
          <w:color w:val="000000"/>
        </w:rPr>
        <w:t xml:space="preserve">The last </w:t>
      </w:r>
      <w:r w:rsidR="00920A4E">
        <w:rPr>
          <w:color w:val="000000"/>
        </w:rPr>
        <w:t>two</w:t>
      </w:r>
      <w:r w:rsidR="00871CA3">
        <w:rPr>
          <w:color w:val="000000"/>
        </w:rPr>
        <w:t xml:space="preserve"> elections (2018 and 2020) where </w:t>
      </w:r>
      <w:r w:rsidR="008C4CDE">
        <w:rPr>
          <w:color w:val="000000"/>
        </w:rPr>
        <w:t>unconstitutiona</w:t>
      </w:r>
      <w:r w:rsidR="00920A4E">
        <w:rPr>
          <w:color w:val="000000"/>
        </w:rPr>
        <w:t>l;</w:t>
      </w:r>
      <w:r w:rsidR="003D7766">
        <w:rPr>
          <w:color w:val="000000"/>
        </w:rPr>
        <w:t xml:space="preserve"> changes</w:t>
      </w:r>
      <w:r w:rsidR="00C4661C">
        <w:rPr>
          <w:color w:val="000000"/>
        </w:rPr>
        <w:t xml:space="preserve"> to our </w:t>
      </w:r>
      <w:r w:rsidR="009A72FE">
        <w:rPr>
          <w:color w:val="000000"/>
        </w:rPr>
        <w:t xml:space="preserve">voting </w:t>
      </w:r>
      <w:r w:rsidR="00C4661C">
        <w:rPr>
          <w:color w:val="000000"/>
        </w:rPr>
        <w:t xml:space="preserve">laws </w:t>
      </w:r>
      <w:r w:rsidR="003D7766">
        <w:rPr>
          <w:color w:val="000000"/>
        </w:rPr>
        <w:t xml:space="preserve">by unlawful acts are nearly impossible to overturn once enacted. </w:t>
      </w:r>
      <w:r w:rsidR="00FA5B8B">
        <w:rPr>
          <w:color w:val="000000"/>
        </w:rPr>
        <w:t>The Plaintiff respectfully request</w:t>
      </w:r>
      <w:r w:rsidR="00920A4E">
        <w:rPr>
          <w:color w:val="000000"/>
        </w:rPr>
        <w:t xml:space="preserve">s </w:t>
      </w:r>
      <w:r w:rsidR="00FA5B8B">
        <w:rPr>
          <w:color w:val="000000"/>
        </w:rPr>
        <w:t xml:space="preserve">this Court to issue a temporary injunction on the Defendants from any further legislative activities until a hearing may be held to ensure </w:t>
      </w:r>
      <w:r w:rsidR="00765AD9">
        <w:rPr>
          <w:color w:val="000000"/>
        </w:rPr>
        <w:t xml:space="preserve">that </w:t>
      </w:r>
      <w:r w:rsidR="00765AD9">
        <w:rPr>
          <w:color w:val="000000"/>
        </w:rPr>
        <w:lastRenderedPageBreak/>
        <w:t>public</w:t>
      </w:r>
      <w:r w:rsidR="00FA5B8B">
        <w:rPr>
          <w:color w:val="000000"/>
        </w:rPr>
        <w:t xml:space="preserve"> access to public redress of grievances by petition or remonstrance (public participation) be in compliance with the Constitution.  </w:t>
      </w:r>
    </w:p>
    <w:p w14:paraId="61A4293C" w14:textId="4DDB57BC" w:rsidR="00F508DD" w:rsidRPr="00F508DD" w:rsidRDefault="00F508DD" w:rsidP="003940DB">
      <w:pPr>
        <w:spacing w:line="480" w:lineRule="auto"/>
        <w:ind w:firstLine="720"/>
        <w:contextualSpacing/>
        <w:jc w:val="center"/>
        <w:rPr>
          <w:u w:val="single"/>
        </w:rPr>
      </w:pPr>
      <w:r w:rsidRPr="00F508DD">
        <w:rPr>
          <w:rFonts w:ascii="TimesNewRomanPS" w:hAnsi="TimesNewRomanPS"/>
          <w:b/>
          <w:bCs/>
          <w:u w:val="single"/>
        </w:rPr>
        <w:t>CONCLUSION</w:t>
      </w:r>
    </w:p>
    <w:p w14:paraId="71CEBB5C" w14:textId="77777777" w:rsidR="00F508DD" w:rsidRPr="00F508DD" w:rsidRDefault="00F508DD" w:rsidP="003940DB">
      <w:pPr>
        <w:spacing w:before="100" w:beforeAutospacing="1" w:after="100" w:afterAutospacing="1"/>
        <w:ind w:firstLine="720"/>
      </w:pPr>
      <w:r w:rsidRPr="00F508DD">
        <w:rPr>
          <w:rFonts w:ascii="TimesNewRomanPSMT" w:hAnsi="TimesNewRomanPSMT"/>
        </w:rPr>
        <w:t xml:space="preserve">WHEREFORE, in light of the foregoing, the Defendant respectfully requests that this Court: </w:t>
      </w:r>
    </w:p>
    <w:p w14:paraId="6C5AF7C9" w14:textId="50EBD631" w:rsidR="00F508DD" w:rsidRPr="003940DB" w:rsidRDefault="00F508DD" w:rsidP="003940DB">
      <w:pPr>
        <w:pStyle w:val="ListParagraph"/>
        <w:numPr>
          <w:ilvl w:val="0"/>
          <w:numId w:val="5"/>
        </w:numPr>
        <w:spacing w:before="100" w:beforeAutospacing="1" w:after="100" w:afterAutospacing="1" w:line="480" w:lineRule="auto"/>
        <w:rPr>
          <w:rFonts w:ascii="TimesNewRomanPSMT" w:hAnsi="TimesNewRomanPSMT"/>
        </w:rPr>
      </w:pPr>
      <w:r w:rsidRPr="003940DB">
        <w:rPr>
          <w:rFonts w:ascii="TimesNewRomanPSMT" w:hAnsi="TimesNewRomanPSMT"/>
        </w:rPr>
        <w:t>Dismiss Defendant</w:t>
      </w:r>
      <w:r w:rsidR="00920A4E" w:rsidRPr="003940DB">
        <w:rPr>
          <w:rFonts w:ascii="TimesNewRomanPSMT" w:hAnsi="TimesNewRomanPSMT"/>
        </w:rPr>
        <w:t>s’</w:t>
      </w:r>
      <w:r w:rsidRPr="003940DB">
        <w:rPr>
          <w:rFonts w:ascii="TimesNewRomanPSMT" w:hAnsi="TimesNewRomanPSMT"/>
        </w:rPr>
        <w:t xml:space="preserve"> Motion to Dismiss; </w:t>
      </w:r>
    </w:p>
    <w:p w14:paraId="3BC0652A" w14:textId="4D2023FD" w:rsidR="00F508DD" w:rsidRDefault="00F508DD" w:rsidP="00920A4E">
      <w:pPr>
        <w:numPr>
          <w:ilvl w:val="0"/>
          <w:numId w:val="5"/>
        </w:numPr>
        <w:rPr>
          <w:rFonts w:ascii="TimesNewRomanPSMT" w:hAnsi="TimesNewRomanPSMT"/>
        </w:rPr>
      </w:pPr>
      <w:r w:rsidRPr="00F508DD">
        <w:rPr>
          <w:rFonts w:ascii="TimesNewRomanPSMT" w:hAnsi="TimesNewRomanPSMT"/>
        </w:rPr>
        <w:t xml:space="preserve">Award such other relief as may be just and equitable. </w:t>
      </w:r>
    </w:p>
    <w:p w14:paraId="651185B0" w14:textId="77777777" w:rsidR="00920A4E" w:rsidRDefault="00920A4E" w:rsidP="00920A4E">
      <w:pPr>
        <w:ind w:left="720"/>
        <w:rPr>
          <w:rFonts w:ascii="TimesNewRomanPSMT" w:hAnsi="TimesNewRomanPSMT"/>
        </w:rPr>
      </w:pPr>
    </w:p>
    <w:p w14:paraId="637A0163" w14:textId="02CCFF24" w:rsidR="00F508DD" w:rsidRDefault="00F508DD" w:rsidP="00F508DD">
      <w:pPr>
        <w:spacing w:before="100" w:beforeAutospacing="1" w:after="100" w:afterAutospacing="1"/>
        <w:ind w:left="5760"/>
        <w:rPr>
          <w:rFonts w:ascii="TimesNewRomanPSMT" w:hAnsi="TimesNewRomanPSMT"/>
        </w:rPr>
      </w:pPr>
      <w:r w:rsidRPr="00F508DD">
        <w:rPr>
          <w:rFonts w:ascii="TimesNewRomanPSMT" w:hAnsi="TimesNewRomanPSMT"/>
        </w:rPr>
        <w:t xml:space="preserve">Respectfully submitted, </w:t>
      </w:r>
    </w:p>
    <w:p w14:paraId="0D64B543" w14:textId="790E520B" w:rsidR="00F508DD" w:rsidRPr="003940DB" w:rsidRDefault="003940DB" w:rsidP="003940DB">
      <w:pPr>
        <w:contextualSpacing/>
        <w:rPr>
          <w:rFonts w:ascii="TimesNewRomanPSMT" w:hAnsi="TimesNewRomanPSMT"/>
        </w:rPr>
      </w:pPr>
      <w:r>
        <w:rPr>
          <w:rFonts w:ascii="TimesNewRomanPSMT" w:hAnsi="TimesNewRomanPSMT"/>
        </w:rPr>
        <w:t xml:space="preserve">Date: </w:t>
      </w:r>
      <w:r w:rsidRPr="003940DB">
        <w:rPr>
          <w:rFonts w:ascii="TimesNewRomanPSMT" w:hAnsi="TimesNewRomanPSMT"/>
        </w:rPr>
        <w:t>April 28, 2021</w:t>
      </w:r>
      <w:r w:rsidRPr="003940DB">
        <w:rPr>
          <w:rFonts w:ascii="TimesNewRomanPSMT" w:hAnsi="TimesNewRomanPSMT"/>
        </w:rPr>
        <w:tab/>
      </w:r>
      <w:r w:rsidRPr="003940DB">
        <w:rPr>
          <w:rFonts w:ascii="TimesNewRomanPSMT" w:hAnsi="TimesNewRomanPSMT"/>
        </w:rPr>
        <w:tab/>
      </w:r>
      <w:r w:rsidRPr="003940DB">
        <w:rPr>
          <w:rFonts w:ascii="TimesNewRomanPSMT" w:hAnsi="TimesNewRomanPSMT"/>
        </w:rPr>
        <w:tab/>
      </w:r>
      <w:r w:rsidRPr="003940DB">
        <w:rPr>
          <w:rFonts w:ascii="TimesNewRomanPSMT" w:hAnsi="TimesNewRomanPSMT"/>
        </w:rPr>
        <w:tab/>
      </w:r>
      <w:r w:rsidRPr="003940DB">
        <w:rPr>
          <w:rFonts w:ascii="TimesNewRomanPSMT" w:hAnsi="TimesNewRomanPSMT"/>
        </w:rPr>
        <w:tab/>
      </w:r>
      <w:r w:rsidRPr="003940DB">
        <w:rPr>
          <w:rFonts w:ascii="TimesNewRomanPSMT" w:hAnsi="TimesNewRomanPSMT"/>
        </w:rPr>
        <w:tab/>
      </w:r>
      <w:r w:rsidR="00F508DD" w:rsidRPr="003940DB">
        <w:rPr>
          <w:rFonts w:ascii="TimesNewRomanPSMT" w:hAnsi="TimesNewRomanPSMT"/>
          <w:u w:val="single"/>
        </w:rPr>
        <w:t>/s/ Daniel Richard</w:t>
      </w:r>
    </w:p>
    <w:p w14:paraId="1831AE1C" w14:textId="252C94FF" w:rsidR="00F508DD" w:rsidRDefault="00F508DD" w:rsidP="00920A4E">
      <w:pPr>
        <w:ind w:left="5760"/>
        <w:contextualSpacing/>
        <w:rPr>
          <w:rFonts w:ascii="TimesNewRomanPSMT" w:hAnsi="TimesNewRomanPSMT"/>
        </w:rPr>
      </w:pPr>
      <w:r>
        <w:rPr>
          <w:rFonts w:ascii="TimesNewRomanPSMT" w:hAnsi="TimesNewRomanPSMT"/>
        </w:rPr>
        <w:t>Daniel Richard</w:t>
      </w:r>
    </w:p>
    <w:p w14:paraId="45080C8C" w14:textId="77777777" w:rsidR="00920A4E" w:rsidRDefault="00920A4E" w:rsidP="00F508DD">
      <w:pPr>
        <w:pStyle w:val="NormalWeb"/>
        <w:jc w:val="center"/>
        <w:rPr>
          <w:rFonts w:ascii="TimesNewRomanPS" w:hAnsi="TimesNewRomanPS"/>
          <w:b/>
          <w:bCs/>
          <w:u w:val="single"/>
        </w:rPr>
      </w:pPr>
    </w:p>
    <w:p w14:paraId="42C9F0FF" w14:textId="7A1A3AE9" w:rsidR="00F508DD" w:rsidRDefault="00F508DD" w:rsidP="00F508DD">
      <w:pPr>
        <w:pStyle w:val="NormalWeb"/>
        <w:jc w:val="center"/>
        <w:rPr>
          <w:rFonts w:ascii="TimesNewRomanPS" w:hAnsi="TimesNewRomanPS"/>
          <w:b/>
          <w:bCs/>
          <w:u w:val="single"/>
        </w:rPr>
      </w:pPr>
      <w:r w:rsidRPr="00F508DD">
        <w:rPr>
          <w:rFonts w:ascii="TimesNewRomanPS" w:hAnsi="TimesNewRomanPS"/>
          <w:b/>
          <w:bCs/>
          <w:u w:val="single"/>
        </w:rPr>
        <w:t>CERTIFICATE OF SERVICE</w:t>
      </w:r>
    </w:p>
    <w:p w14:paraId="6943414E" w14:textId="542D2D65" w:rsidR="003940DB" w:rsidRPr="003940DB" w:rsidRDefault="00F508DD" w:rsidP="003940DB">
      <w:pPr>
        <w:pStyle w:val="NormalWeb"/>
        <w:spacing w:before="0" w:beforeAutospacing="0" w:after="360" w:afterAutospacing="0"/>
        <w:rPr>
          <w:rFonts w:ascii="TimesNewRomanPSMT" w:hAnsi="TimesNewRomanPSMT"/>
        </w:rPr>
      </w:pPr>
      <w:r>
        <w:rPr>
          <w:rFonts w:ascii="TimesNewRomanPSMT" w:hAnsi="TimesNewRomanPSMT"/>
        </w:rPr>
        <w:t xml:space="preserve">I hereby certify that a copy of the foregoing was sent to all parties and counsel of record pursuant to the Judicial Branch’s e-filing system. </w:t>
      </w:r>
    </w:p>
    <w:p w14:paraId="3DC20D83" w14:textId="7B228AE2" w:rsidR="00F508DD" w:rsidRDefault="00F508DD" w:rsidP="00920A4E">
      <w:pPr>
        <w:pStyle w:val="NormalWeb"/>
        <w:spacing w:before="0" w:beforeAutospacing="0" w:after="0" w:afterAutospacing="0"/>
        <w:rPr>
          <w:rFonts w:ascii="TimesNewRomanPSMT" w:hAnsi="TimesNewRomanPSMT"/>
          <w:u w:val="single"/>
        </w:rPr>
      </w:pPr>
      <w:r>
        <w:rPr>
          <w:rFonts w:ascii="TimesNewRomanPSMT" w:hAnsi="TimesNewRomanPSMT"/>
        </w:rPr>
        <w:t xml:space="preserve">Date: April </w:t>
      </w:r>
      <w:r w:rsidR="00AC38FC">
        <w:rPr>
          <w:rFonts w:ascii="TimesNewRomanPSMT" w:hAnsi="TimesNewRomanPSMT"/>
        </w:rPr>
        <w:t>28</w:t>
      </w:r>
      <w:r>
        <w:rPr>
          <w:rFonts w:ascii="TimesNewRomanPSMT" w:hAnsi="TimesNewRomanPSMT"/>
        </w:rPr>
        <w:t xml:space="preserve">, 2021                                                                    </w:t>
      </w:r>
      <w:r w:rsidRPr="00F508DD">
        <w:rPr>
          <w:rFonts w:ascii="TimesNewRomanPSMT" w:hAnsi="TimesNewRomanPSMT"/>
          <w:u w:val="single"/>
        </w:rPr>
        <w:t>/s/Daniel Richard</w:t>
      </w:r>
    </w:p>
    <w:p w14:paraId="195AE376" w14:textId="64C0F1BA" w:rsidR="00F508DD" w:rsidRPr="00F508DD" w:rsidRDefault="00F508DD" w:rsidP="00920A4E">
      <w:pPr>
        <w:pStyle w:val="NormalWeb"/>
        <w:spacing w:before="0" w:beforeAutospacing="0" w:after="0" w:afterAutospacing="0"/>
        <w:rPr>
          <w:rFonts w:ascii="TimesNewRomanPSMT" w:hAnsi="TimesNewRomanPSMT"/>
        </w:rPr>
      </w:pPr>
      <w:r w:rsidRPr="00F508DD">
        <w:rPr>
          <w:rFonts w:ascii="TimesNewRomanPSMT" w:hAnsi="TimesNewRomanPSMT"/>
        </w:rPr>
        <w:t xml:space="preserve">                                                                                                     Daniel Rich</w:t>
      </w:r>
      <w:r>
        <w:rPr>
          <w:rFonts w:ascii="TimesNewRomanPSMT" w:hAnsi="TimesNewRomanPSMT"/>
        </w:rPr>
        <w:t>a</w:t>
      </w:r>
      <w:r w:rsidRPr="00F508DD">
        <w:rPr>
          <w:rFonts w:ascii="TimesNewRomanPSMT" w:hAnsi="TimesNewRomanPSMT"/>
        </w:rPr>
        <w:t>rd</w:t>
      </w:r>
    </w:p>
    <w:p w14:paraId="16A51611" w14:textId="60D4D14B" w:rsidR="00125349" w:rsidRPr="005820E0" w:rsidRDefault="00F508DD" w:rsidP="00765AD9">
      <w:pPr>
        <w:pStyle w:val="NormalWeb"/>
      </w:pPr>
      <w:r>
        <w:rPr>
          <w:rFonts w:ascii="TimesNewRomanPSMT" w:hAnsi="TimesNewRomanPSMT"/>
        </w:rPr>
        <w:t xml:space="preserve">                       </w:t>
      </w:r>
    </w:p>
    <w:sectPr w:rsidR="00125349" w:rsidRPr="005820E0">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FD347" w14:textId="77777777" w:rsidR="006F17F5" w:rsidRDefault="006F17F5" w:rsidP="00327198">
      <w:r>
        <w:separator/>
      </w:r>
    </w:p>
  </w:endnote>
  <w:endnote w:type="continuationSeparator" w:id="0">
    <w:p w14:paraId="7C026990" w14:textId="77777777" w:rsidR="006F17F5" w:rsidRDefault="006F17F5" w:rsidP="00327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MT">
    <w:altName w:val="Arial"/>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47741230"/>
      <w:docPartObj>
        <w:docPartGallery w:val="Page Numbers (Bottom of Page)"/>
        <w:docPartUnique/>
      </w:docPartObj>
    </w:sdtPr>
    <w:sdtEndPr>
      <w:rPr>
        <w:rStyle w:val="PageNumber"/>
      </w:rPr>
    </w:sdtEndPr>
    <w:sdtContent>
      <w:p w14:paraId="08A958A1" w14:textId="68BEA0D1" w:rsidR="00C93F6E" w:rsidRDefault="00C93F6E" w:rsidP="00C4661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03177F" w14:textId="77777777" w:rsidR="00C93F6E" w:rsidRDefault="00C93F6E" w:rsidP="003271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36787682"/>
      <w:docPartObj>
        <w:docPartGallery w:val="Page Numbers (Bottom of Page)"/>
        <w:docPartUnique/>
      </w:docPartObj>
    </w:sdtPr>
    <w:sdtEndPr>
      <w:rPr>
        <w:rStyle w:val="PageNumber"/>
      </w:rPr>
    </w:sdtEndPr>
    <w:sdtContent>
      <w:p w14:paraId="630D3ACA" w14:textId="11E353D6" w:rsidR="00C93F6E" w:rsidRDefault="00C93F6E" w:rsidP="00C4661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AE66068" w14:textId="77777777" w:rsidR="00C93F6E" w:rsidRDefault="00C93F6E" w:rsidP="003271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0D500" w14:textId="77777777" w:rsidR="006F17F5" w:rsidRDefault="006F17F5" w:rsidP="00327198">
      <w:r>
        <w:separator/>
      </w:r>
    </w:p>
  </w:footnote>
  <w:footnote w:type="continuationSeparator" w:id="0">
    <w:p w14:paraId="1233F45A" w14:textId="77777777" w:rsidR="006F17F5" w:rsidRDefault="006F17F5" w:rsidP="00327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233DEE"/>
    <w:multiLevelType w:val="hybridMultilevel"/>
    <w:tmpl w:val="A22055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591CDD"/>
    <w:multiLevelType w:val="hybridMultilevel"/>
    <w:tmpl w:val="4A925AC2"/>
    <w:lvl w:ilvl="0" w:tplc="AD28669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B97161C"/>
    <w:multiLevelType w:val="multilevel"/>
    <w:tmpl w:val="334C363A"/>
    <w:lvl w:ilvl="0">
      <w:start w:val="1"/>
      <w:numFmt w:val="upperLetter"/>
      <w:lvlText w:val="%1."/>
      <w:lvlJc w:val="left"/>
      <w:pPr>
        <w:tabs>
          <w:tab w:val="num" w:pos="1080"/>
        </w:tabs>
        <w:ind w:left="1080" w:hanging="360"/>
      </w:pPr>
      <w:rPr>
        <w:rFonts w:ascii="TimesNewRomanPSMT" w:eastAsia="Times New Roman" w:hAnsi="TimesNewRomanPSMT" w:cs="Times New Roman"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upperLetter"/>
      <w:lvlText w:val="%9."/>
      <w:lvlJc w:val="left"/>
      <w:pPr>
        <w:tabs>
          <w:tab w:val="num" w:pos="8424"/>
        </w:tabs>
        <w:ind w:left="6840" w:firstLine="1584"/>
      </w:pPr>
      <w:rPr>
        <w:rFonts w:hint="default"/>
      </w:rPr>
    </w:lvl>
  </w:abstractNum>
  <w:abstractNum w:abstractNumId="3" w15:restartNumberingAfterBreak="0">
    <w:nsid w:val="521E03E7"/>
    <w:multiLevelType w:val="hybridMultilevel"/>
    <w:tmpl w:val="DD64C8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24B711B"/>
    <w:multiLevelType w:val="hybridMultilevel"/>
    <w:tmpl w:val="96420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99A"/>
    <w:rsid w:val="00003060"/>
    <w:rsid w:val="000031A2"/>
    <w:rsid w:val="00010C34"/>
    <w:rsid w:val="00026F5C"/>
    <w:rsid w:val="00035BEA"/>
    <w:rsid w:val="00060AA8"/>
    <w:rsid w:val="00075038"/>
    <w:rsid w:val="000847F8"/>
    <w:rsid w:val="00091FEE"/>
    <w:rsid w:val="00094BDA"/>
    <w:rsid w:val="000C7B0F"/>
    <w:rsid w:val="000E7434"/>
    <w:rsid w:val="000F0431"/>
    <w:rsid w:val="000F6F60"/>
    <w:rsid w:val="000F7A08"/>
    <w:rsid w:val="00125349"/>
    <w:rsid w:val="0013149E"/>
    <w:rsid w:val="00132109"/>
    <w:rsid w:val="00164DB2"/>
    <w:rsid w:val="001762E7"/>
    <w:rsid w:val="00183E03"/>
    <w:rsid w:val="0019635F"/>
    <w:rsid w:val="001A10ED"/>
    <w:rsid w:val="001A316A"/>
    <w:rsid w:val="001B4DEF"/>
    <w:rsid w:val="001C23D3"/>
    <w:rsid w:val="001C31F5"/>
    <w:rsid w:val="001C3A55"/>
    <w:rsid w:val="001E5E17"/>
    <w:rsid w:val="001F2936"/>
    <w:rsid w:val="001F7CB1"/>
    <w:rsid w:val="002000AE"/>
    <w:rsid w:val="00225CD8"/>
    <w:rsid w:val="00240601"/>
    <w:rsid w:val="00247C89"/>
    <w:rsid w:val="0025092F"/>
    <w:rsid w:val="00253B19"/>
    <w:rsid w:val="00261EDF"/>
    <w:rsid w:val="0026392D"/>
    <w:rsid w:val="00280EFE"/>
    <w:rsid w:val="002963C4"/>
    <w:rsid w:val="002B1325"/>
    <w:rsid w:val="002B3F0D"/>
    <w:rsid w:val="002B53B9"/>
    <w:rsid w:val="002C3FF3"/>
    <w:rsid w:val="002C6D75"/>
    <w:rsid w:val="002D0DF7"/>
    <w:rsid w:val="002D1FC9"/>
    <w:rsid w:val="002D5826"/>
    <w:rsid w:val="002D59A4"/>
    <w:rsid w:val="002F2272"/>
    <w:rsid w:val="003004F0"/>
    <w:rsid w:val="003140BB"/>
    <w:rsid w:val="003256F2"/>
    <w:rsid w:val="00327198"/>
    <w:rsid w:val="00344EFD"/>
    <w:rsid w:val="0035071B"/>
    <w:rsid w:val="00361C2A"/>
    <w:rsid w:val="00363190"/>
    <w:rsid w:val="0036621C"/>
    <w:rsid w:val="003801F8"/>
    <w:rsid w:val="00384EE7"/>
    <w:rsid w:val="00385258"/>
    <w:rsid w:val="00390B54"/>
    <w:rsid w:val="003911BD"/>
    <w:rsid w:val="003940DB"/>
    <w:rsid w:val="00396958"/>
    <w:rsid w:val="0039700D"/>
    <w:rsid w:val="003A074B"/>
    <w:rsid w:val="003A36A6"/>
    <w:rsid w:val="003C0521"/>
    <w:rsid w:val="003D0611"/>
    <w:rsid w:val="003D4D3F"/>
    <w:rsid w:val="003D7766"/>
    <w:rsid w:val="003E1963"/>
    <w:rsid w:val="003E3284"/>
    <w:rsid w:val="003E5C6E"/>
    <w:rsid w:val="003F2FA9"/>
    <w:rsid w:val="00407E99"/>
    <w:rsid w:val="00413017"/>
    <w:rsid w:val="004177B3"/>
    <w:rsid w:val="00422239"/>
    <w:rsid w:val="00435AEE"/>
    <w:rsid w:val="00471F01"/>
    <w:rsid w:val="00475020"/>
    <w:rsid w:val="00480464"/>
    <w:rsid w:val="00483C8A"/>
    <w:rsid w:val="004918FE"/>
    <w:rsid w:val="00495243"/>
    <w:rsid w:val="00495FCC"/>
    <w:rsid w:val="004A743D"/>
    <w:rsid w:val="004B03DB"/>
    <w:rsid w:val="004C0B8E"/>
    <w:rsid w:val="004C1B7F"/>
    <w:rsid w:val="004D4C7F"/>
    <w:rsid w:val="004E708F"/>
    <w:rsid w:val="004F2048"/>
    <w:rsid w:val="004F5125"/>
    <w:rsid w:val="005246BE"/>
    <w:rsid w:val="005264F3"/>
    <w:rsid w:val="005300A3"/>
    <w:rsid w:val="005314B4"/>
    <w:rsid w:val="00540368"/>
    <w:rsid w:val="0054129E"/>
    <w:rsid w:val="00545773"/>
    <w:rsid w:val="00546570"/>
    <w:rsid w:val="0056661C"/>
    <w:rsid w:val="00567993"/>
    <w:rsid w:val="00574444"/>
    <w:rsid w:val="005820E0"/>
    <w:rsid w:val="00585310"/>
    <w:rsid w:val="00587186"/>
    <w:rsid w:val="005A050D"/>
    <w:rsid w:val="005B1343"/>
    <w:rsid w:val="005B2D55"/>
    <w:rsid w:val="005D5866"/>
    <w:rsid w:val="00601A16"/>
    <w:rsid w:val="006022CD"/>
    <w:rsid w:val="00603E3B"/>
    <w:rsid w:val="00662216"/>
    <w:rsid w:val="00662A07"/>
    <w:rsid w:val="00671600"/>
    <w:rsid w:val="006716D6"/>
    <w:rsid w:val="0069060F"/>
    <w:rsid w:val="006D463A"/>
    <w:rsid w:val="006E165C"/>
    <w:rsid w:val="006F17F5"/>
    <w:rsid w:val="006F5439"/>
    <w:rsid w:val="007053EB"/>
    <w:rsid w:val="007130A8"/>
    <w:rsid w:val="00715EB3"/>
    <w:rsid w:val="00734C3D"/>
    <w:rsid w:val="00744F3D"/>
    <w:rsid w:val="00765AD9"/>
    <w:rsid w:val="007673AC"/>
    <w:rsid w:val="0079168F"/>
    <w:rsid w:val="007B6EDE"/>
    <w:rsid w:val="007D7D16"/>
    <w:rsid w:val="007E49D2"/>
    <w:rsid w:val="00800158"/>
    <w:rsid w:val="008021C2"/>
    <w:rsid w:val="008107DD"/>
    <w:rsid w:val="008236E0"/>
    <w:rsid w:val="00835F16"/>
    <w:rsid w:val="008634FE"/>
    <w:rsid w:val="00871CA3"/>
    <w:rsid w:val="0087264B"/>
    <w:rsid w:val="008921D5"/>
    <w:rsid w:val="00896672"/>
    <w:rsid w:val="008B678D"/>
    <w:rsid w:val="008C0B71"/>
    <w:rsid w:val="008C189A"/>
    <w:rsid w:val="008C43B8"/>
    <w:rsid w:val="008C4CDE"/>
    <w:rsid w:val="008C55DB"/>
    <w:rsid w:val="008C758C"/>
    <w:rsid w:val="008D2908"/>
    <w:rsid w:val="008D57D5"/>
    <w:rsid w:val="00906378"/>
    <w:rsid w:val="00920A4E"/>
    <w:rsid w:val="009242DE"/>
    <w:rsid w:val="0094054C"/>
    <w:rsid w:val="0096247A"/>
    <w:rsid w:val="00967B72"/>
    <w:rsid w:val="00991D8F"/>
    <w:rsid w:val="009A5728"/>
    <w:rsid w:val="009A72FE"/>
    <w:rsid w:val="009B5C9F"/>
    <w:rsid w:val="009C1B52"/>
    <w:rsid w:val="009C31E9"/>
    <w:rsid w:val="00A33C26"/>
    <w:rsid w:val="00A35E11"/>
    <w:rsid w:val="00A50DD5"/>
    <w:rsid w:val="00A62CCE"/>
    <w:rsid w:val="00A70EDF"/>
    <w:rsid w:val="00A73F83"/>
    <w:rsid w:val="00A84156"/>
    <w:rsid w:val="00A86553"/>
    <w:rsid w:val="00A939AB"/>
    <w:rsid w:val="00AA086C"/>
    <w:rsid w:val="00AA0EC1"/>
    <w:rsid w:val="00AB0116"/>
    <w:rsid w:val="00AB11EC"/>
    <w:rsid w:val="00AB5C0C"/>
    <w:rsid w:val="00AC02C8"/>
    <w:rsid w:val="00AC38FC"/>
    <w:rsid w:val="00AF2E1A"/>
    <w:rsid w:val="00AF401A"/>
    <w:rsid w:val="00B012E7"/>
    <w:rsid w:val="00B17468"/>
    <w:rsid w:val="00B20318"/>
    <w:rsid w:val="00B26DF4"/>
    <w:rsid w:val="00B46F78"/>
    <w:rsid w:val="00B528A3"/>
    <w:rsid w:val="00B80D13"/>
    <w:rsid w:val="00B84CBF"/>
    <w:rsid w:val="00B94AB6"/>
    <w:rsid w:val="00BA1AE7"/>
    <w:rsid w:val="00BA4160"/>
    <w:rsid w:val="00BB3796"/>
    <w:rsid w:val="00BB4570"/>
    <w:rsid w:val="00BF55A6"/>
    <w:rsid w:val="00C1025E"/>
    <w:rsid w:val="00C15078"/>
    <w:rsid w:val="00C34B3B"/>
    <w:rsid w:val="00C43F74"/>
    <w:rsid w:val="00C4661C"/>
    <w:rsid w:val="00C560B1"/>
    <w:rsid w:val="00C606B4"/>
    <w:rsid w:val="00C60BA4"/>
    <w:rsid w:val="00C721A0"/>
    <w:rsid w:val="00C77334"/>
    <w:rsid w:val="00C801A1"/>
    <w:rsid w:val="00C83E2F"/>
    <w:rsid w:val="00C8776F"/>
    <w:rsid w:val="00C93F6E"/>
    <w:rsid w:val="00CA0E95"/>
    <w:rsid w:val="00CB1722"/>
    <w:rsid w:val="00CE2FB9"/>
    <w:rsid w:val="00D33EE3"/>
    <w:rsid w:val="00D378D2"/>
    <w:rsid w:val="00D478FC"/>
    <w:rsid w:val="00D47B88"/>
    <w:rsid w:val="00D775E5"/>
    <w:rsid w:val="00D86484"/>
    <w:rsid w:val="00DA41AB"/>
    <w:rsid w:val="00DB6BB5"/>
    <w:rsid w:val="00DC2260"/>
    <w:rsid w:val="00DC379D"/>
    <w:rsid w:val="00DD1403"/>
    <w:rsid w:val="00DE38F4"/>
    <w:rsid w:val="00E007E3"/>
    <w:rsid w:val="00E17F37"/>
    <w:rsid w:val="00E2081B"/>
    <w:rsid w:val="00E229E9"/>
    <w:rsid w:val="00E31655"/>
    <w:rsid w:val="00E4752A"/>
    <w:rsid w:val="00E506DB"/>
    <w:rsid w:val="00E51BC2"/>
    <w:rsid w:val="00E64AD8"/>
    <w:rsid w:val="00E666BC"/>
    <w:rsid w:val="00E7307C"/>
    <w:rsid w:val="00E76B57"/>
    <w:rsid w:val="00E77377"/>
    <w:rsid w:val="00E90A02"/>
    <w:rsid w:val="00E95E94"/>
    <w:rsid w:val="00E97E33"/>
    <w:rsid w:val="00EB1EC6"/>
    <w:rsid w:val="00EB5C4A"/>
    <w:rsid w:val="00EC01D0"/>
    <w:rsid w:val="00ED010F"/>
    <w:rsid w:val="00EF3C35"/>
    <w:rsid w:val="00EF5E9E"/>
    <w:rsid w:val="00F055D3"/>
    <w:rsid w:val="00F153A4"/>
    <w:rsid w:val="00F37CC3"/>
    <w:rsid w:val="00F37CDA"/>
    <w:rsid w:val="00F503CF"/>
    <w:rsid w:val="00F508DD"/>
    <w:rsid w:val="00F51430"/>
    <w:rsid w:val="00F81F69"/>
    <w:rsid w:val="00FA2D22"/>
    <w:rsid w:val="00FA5B8B"/>
    <w:rsid w:val="00FA5DD4"/>
    <w:rsid w:val="00FA799A"/>
    <w:rsid w:val="00FB1FA2"/>
    <w:rsid w:val="00FB4123"/>
    <w:rsid w:val="00FB4931"/>
    <w:rsid w:val="00FD5F0F"/>
    <w:rsid w:val="00FE037D"/>
    <w:rsid w:val="00FE7100"/>
    <w:rsid w:val="00FF311B"/>
    <w:rsid w:val="00FF5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8CD26"/>
  <w15:chartTrackingRefBased/>
  <w15:docId w15:val="{56F3A8A9-907C-9446-8BF6-3C8DE0152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93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799A"/>
    <w:pPr>
      <w:spacing w:before="100" w:beforeAutospacing="1" w:after="100" w:afterAutospacing="1"/>
    </w:pPr>
  </w:style>
  <w:style w:type="paragraph" w:styleId="ListParagraph">
    <w:name w:val="List Paragraph"/>
    <w:basedOn w:val="Normal"/>
    <w:uiPriority w:val="34"/>
    <w:qFormat/>
    <w:rsid w:val="00FA799A"/>
    <w:pPr>
      <w:ind w:left="720"/>
      <w:contextualSpacing/>
    </w:pPr>
  </w:style>
  <w:style w:type="character" w:customStyle="1" w:styleId="apple-converted-space">
    <w:name w:val="apple-converted-space"/>
    <w:basedOn w:val="DefaultParagraphFont"/>
    <w:rsid w:val="00125349"/>
  </w:style>
  <w:style w:type="paragraph" w:styleId="Footer">
    <w:name w:val="footer"/>
    <w:basedOn w:val="Normal"/>
    <w:link w:val="FooterChar"/>
    <w:uiPriority w:val="99"/>
    <w:unhideWhenUsed/>
    <w:rsid w:val="00327198"/>
    <w:pPr>
      <w:tabs>
        <w:tab w:val="center" w:pos="4680"/>
        <w:tab w:val="right" w:pos="9360"/>
      </w:tabs>
    </w:pPr>
  </w:style>
  <w:style w:type="character" w:customStyle="1" w:styleId="FooterChar">
    <w:name w:val="Footer Char"/>
    <w:basedOn w:val="DefaultParagraphFont"/>
    <w:link w:val="Footer"/>
    <w:uiPriority w:val="99"/>
    <w:rsid w:val="00327198"/>
  </w:style>
  <w:style w:type="character" w:styleId="PageNumber">
    <w:name w:val="page number"/>
    <w:basedOn w:val="DefaultParagraphFont"/>
    <w:uiPriority w:val="99"/>
    <w:semiHidden/>
    <w:unhideWhenUsed/>
    <w:rsid w:val="00327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7160">
      <w:bodyDiv w:val="1"/>
      <w:marLeft w:val="0"/>
      <w:marRight w:val="0"/>
      <w:marTop w:val="0"/>
      <w:marBottom w:val="0"/>
      <w:divBdr>
        <w:top w:val="none" w:sz="0" w:space="0" w:color="auto"/>
        <w:left w:val="none" w:sz="0" w:space="0" w:color="auto"/>
        <w:bottom w:val="none" w:sz="0" w:space="0" w:color="auto"/>
        <w:right w:val="none" w:sz="0" w:space="0" w:color="auto"/>
      </w:divBdr>
    </w:div>
    <w:div w:id="56977094">
      <w:bodyDiv w:val="1"/>
      <w:marLeft w:val="0"/>
      <w:marRight w:val="0"/>
      <w:marTop w:val="0"/>
      <w:marBottom w:val="0"/>
      <w:divBdr>
        <w:top w:val="none" w:sz="0" w:space="0" w:color="auto"/>
        <w:left w:val="none" w:sz="0" w:space="0" w:color="auto"/>
        <w:bottom w:val="none" w:sz="0" w:space="0" w:color="auto"/>
        <w:right w:val="none" w:sz="0" w:space="0" w:color="auto"/>
      </w:divBdr>
    </w:div>
    <w:div w:id="260921651">
      <w:bodyDiv w:val="1"/>
      <w:marLeft w:val="0"/>
      <w:marRight w:val="0"/>
      <w:marTop w:val="0"/>
      <w:marBottom w:val="0"/>
      <w:divBdr>
        <w:top w:val="none" w:sz="0" w:space="0" w:color="auto"/>
        <w:left w:val="none" w:sz="0" w:space="0" w:color="auto"/>
        <w:bottom w:val="none" w:sz="0" w:space="0" w:color="auto"/>
        <w:right w:val="none" w:sz="0" w:space="0" w:color="auto"/>
      </w:divBdr>
      <w:divsChild>
        <w:div w:id="186718891">
          <w:marLeft w:val="0"/>
          <w:marRight w:val="0"/>
          <w:marTop w:val="0"/>
          <w:marBottom w:val="0"/>
          <w:divBdr>
            <w:top w:val="none" w:sz="0" w:space="0" w:color="auto"/>
            <w:left w:val="none" w:sz="0" w:space="0" w:color="auto"/>
            <w:bottom w:val="none" w:sz="0" w:space="0" w:color="auto"/>
            <w:right w:val="none" w:sz="0" w:space="0" w:color="auto"/>
          </w:divBdr>
          <w:divsChild>
            <w:div w:id="1824616449">
              <w:marLeft w:val="0"/>
              <w:marRight w:val="0"/>
              <w:marTop w:val="0"/>
              <w:marBottom w:val="0"/>
              <w:divBdr>
                <w:top w:val="none" w:sz="0" w:space="0" w:color="auto"/>
                <w:left w:val="none" w:sz="0" w:space="0" w:color="auto"/>
                <w:bottom w:val="none" w:sz="0" w:space="0" w:color="auto"/>
                <w:right w:val="none" w:sz="0" w:space="0" w:color="auto"/>
              </w:divBdr>
              <w:divsChild>
                <w:div w:id="204158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240305">
      <w:bodyDiv w:val="1"/>
      <w:marLeft w:val="0"/>
      <w:marRight w:val="0"/>
      <w:marTop w:val="0"/>
      <w:marBottom w:val="0"/>
      <w:divBdr>
        <w:top w:val="none" w:sz="0" w:space="0" w:color="auto"/>
        <w:left w:val="none" w:sz="0" w:space="0" w:color="auto"/>
        <w:bottom w:val="none" w:sz="0" w:space="0" w:color="auto"/>
        <w:right w:val="none" w:sz="0" w:space="0" w:color="auto"/>
      </w:divBdr>
    </w:div>
    <w:div w:id="444807598">
      <w:bodyDiv w:val="1"/>
      <w:marLeft w:val="0"/>
      <w:marRight w:val="0"/>
      <w:marTop w:val="0"/>
      <w:marBottom w:val="0"/>
      <w:divBdr>
        <w:top w:val="none" w:sz="0" w:space="0" w:color="auto"/>
        <w:left w:val="none" w:sz="0" w:space="0" w:color="auto"/>
        <w:bottom w:val="none" w:sz="0" w:space="0" w:color="auto"/>
        <w:right w:val="none" w:sz="0" w:space="0" w:color="auto"/>
      </w:divBdr>
      <w:divsChild>
        <w:div w:id="2017491750">
          <w:marLeft w:val="0"/>
          <w:marRight w:val="0"/>
          <w:marTop w:val="0"/>
          <w:marBottom w:val="0"/>
          <w:divBdr>
            <w:top w:val="none" w:sz="0" w:space="0" w:color="auto"/>
            <w:left w:val="none" w:sz="0" w:space="0" w:color="auto"/>
            <w:bottom w:val="none" w:sz="0" w:space="0" w:color="auto"/>
            <w:right w:val="none" w:sz="0" w:space="0" w:color="auto"/>
          </w:divBdr>
          <w:divsChild>
            <w:div w:id="970937326">
              <w:marLeft w:val="0"/>
              <w:marRight w:val="0"/>
              <w:marTop w:val="0"/>
              <w:marBottom w:val="0"/>
              <w:divBdr>
                <w:top w:val="none" w:sz="0" w:space="0" w:color="auto"/>
                <w:left w:val="none" w:sz="0" w:space="0" w:color="auto"/>
                <w:bottom w:val="none" w:sz="0" w:space="0" w:color="auto"/>
                <w:right w:val="none" w:sz="0" w:space="0" w:color="auto"/>
              </w:divBdr>
              <w:divsChild>
                <w:div w:id="88271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899091">
      <w:bodyDiv w:val="1"/>
      <w:marLeft w:val="0"/>
      <w:marRight w:val="0"/>
      <w:marTop w:val="0"/>
      <w:marBottom w:val="0"/>
      <w:divBdr>
        <w:top w:val="none" w:sz="0" w:space="0" w:color="auto"/>
        <w:left w:val="none" w:sz="0" w:space="0" w:color="auto"/>
        <w:bottom w:val="none" w:sz="0" w:space="0" w:color="auto"/>
        <w:right w:val="none" w:sz="0" w:space="0" w:color="auto"/>
      </w:divBdr>
      <w:divsChild>
        <w:div w:id="1405647104">
          <w:marLeft w:val="0"/>
          <w:marRight w:val="0"/>
          <w:marTop w:val="0"/>
          <w:marBottom w:val="0"/>
          <w:divBdr>
            <w:top w:val="none" w:sz="0" w:space="0" w:color="auto"/>
            <w:left w:val="none" w:sz="0" w:space="0" w:color="auto"/>
            <w:bottom w:val="none" w:sz="0" w:space="0" w:color="auto"/>
            <w:right w:val="none" w:sz="0" w:space="0" w:color="auto"/>
          </w:divBdr>
          <w:divsChild>
            <w:div w:id="1774589939">
              <w:marLeft w:val="0"/>
              <w:marRight w:val="0"/>
              <w:marTop w:val="0"/>
              <w:marBottom w:val="0"/>
              <w:divBdr>
                <w:top w:val="none" w:sz="0" w:space="0" w:color="auto"/>
                <w:left w:val="none" w:sz="0" w:space="0" w:color="auto"/>
                <w:bottom w:val="none" w:sz="0" w:space="0" w:color="auto"/>
                <w:right w:val="none" w:sz="0" w:space="0" w:color="auto"/>
              </w:divBdr>
              <w:divsChild>
                <w:div w:id="2169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24754">
      <w:bodyDiv w:val="1"/>
      <w:marLeft w:val="0"/>
      <w:marRight w:val="0"/>
      <w:marTop w:val="0"/>
      <w:marBottom w:val="0"/>
      <w:divBdr>
        <w:top w:val="none" w:sz="0" w:space="0" w:color="auto"/>
        <w:left w:val="none" w:sz="0" w:space="0" w:color="auto"/>
        <w:bottom w:val="none" w:sz="0" w:space="0" w:color="auto"/>
        <w:right w:val="none" w:sz="0" w:space="0" w:color="auto"/>
      </w:divBdr>
      <w:divsChild>
        <w:div w:id="2102678158">
          <w:marLeft w:val="0"/>
          <w:marRight w:val="0"/>
          <w:marTop w:val="0"/>
          <w:marBottom w:val="0"/>
          <w:divBdr>
            <w:top w:val="none" w:sz="0" w:space="0" w:color="auto"/>
            <w:left w:val="none" w:sz="0" w:space="0" w:color="auto"/>
            <w:bottom w:val="none" w:sz="0" w:space="0" w:color="auto"/>
            <w:right w:val="none" w:sz="0" w:space="0" w:color="auto"/>
          </w:divBdr>
          <w:divsChild>
            <w:div w:id="1304121493">
              <w:marLeft w:val="0"/>
              <w:marRight w:val="0"/>
              <w:marTop w:val="0"/>
              <w:marBottom w:val="0"/>
              <w:divBdr>
                <w:top w:val="none" w:sz="0" w:space="0" w:color="auto"/>
                <w:left w:val="none" w:sz="0" w:space="0" w:color="auto"/>
                <w:bottom w:val="none" w:sz="0" w:space="0" w:color="auto"/>
                <w:right w:val="none" w:sz="0" w:space="0" w:color="auto"/>
              </w:divBdr>
              <w:divsChild>
                <w:div w:id="71253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76087">
      <w:bodyDiv w:val="1"/>
      <w:marLeft w:val="0"/>
      <w:marRight w:val="0"/>
      <w:marTop w:val="0"/>
      <w:marBottom w:val="0"/>
      <w:divBdr>
        <w:top w:val="none" w:sz="0" w:space="0" w:color="auto"/>
        <w:left w:val="none" w:sz="0" w:space="0" w:color="auto"/>
        <w:bottom w:val="none" w:sz="0" w:space="0" w:color="auto"/>
        <w:right w:val="none" w:sz="0" w:space="0" w:color="auto"/>
      </w:divBdr>
    </w:div>
    <w:div w:id="957636753">
      <w:bodyDiv w:val="1"/>
      <w:marLeft w:val="0"/>
      <w:marRight w:val="0"/>
      <w:marTop w:val="0"/>
      <w:marBottom w:val="0"/>
      <w:divBdr>
        <w:top w:val="none" w:sz="0" w:space="0" w:color="auto"/>
        <w:left w:val="none" w:sz="0" w:space="0" w:color="auto"/>
        <w:bottom w:val="none" w:sz="0" w:space="0" w:color="auto"/>
        <w:right w:val="none" w:sz="0" w:space="0" w:color="auto"/>
      </w:divBdr>
      <w:divsChild>
        <w:div w:id="1200701133">
          <w:marLeft w:val="0"/>
          <w:marRight w:val="0"/>
          <w:marTop w:val="0"/>
          <w:marBottom w:val="0"/>
          <w:divBdr>
            <w:top w:val="none" w:sz="0" w:space="0" w:color="auto"/>
            <w:left w:val="none" w:sz="0" w:space="0" w:color="auto"/>
            <w:bottom w:val="none" w:sz="0" w:space="0" w:color="auto"/>
            <w:right w:val="none" w:sz="0" w:space="0" w:color="auto"/>
          </w:divBdr>
          <w:divsChild>
            <w:div w:id="1465075074">
              <w:marLeft w:val="0"/>
              <w:marRight w:val="0"/>
              <w:marTop w:val="0"/>
              <w:marBottom w:val="0"/>
              <w:divBdr>
                <w:top w:val="none" w:sz="0" w:space="0" w:color="auto"/>
                <w:left w:val="none" w:sz="0" w:space="0" w:color="auto"/>
                <w:bottom w:val="none" w:sz="0" w:space="0" w:color="auto"/>
                <w:right w:val="none" w:sz="0" w:space="0" w:color="auto"/>
              </w:divBdr>
              <w:divsChild>
                <w:div w:id="1647513266">
                  <w:marLeft w:val="0"/>
                  <w:marRight w:val="0"/>
                  <w:marTop w:val="0"/>
                  <w:marBottom w:val="0"/>
                  <w:divBdr>
                    <w:top w:val="none" w:sz="0" w:space="0" w:color="auto"/>
                    <w:left w:val="none" w:sz="0" w:space="0" w:color="auto"/>
                    <w:bottom w:val="none" w:sz="0" w:space="0" w:color="auto"/>
                    <w:right w:val="none" w:sz="0" w:space="0" w:color="auto"/>
                  </w:divBdr>
                </w:div>
              </w:divsChild>
            </w:div>
            <w:div w:id="2039115725">
              <w:marLeft w:val="0"/>
              <w:marRight w:val="0"/>
              <w:marTop w:val="0"/>
              <w:marBottom w:val="0"/>
              <w:divBdr>
                <w:top w:val="none" w:sz="0" w:space="0" w:color="auto"/>
                <w:left w:val="none" w:sz="0" w:space="0" w:color="auto"/>
                <w:bottom w:val="none" w:sz="0" w:space="0" w:color="auto"/>
                <w:right w:val="none" w:sz="0" w:space="0" w:color="auto"/>
              </w:divBdr>
              <w:divsChild>
                <w:div w:id="37435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6840">
          <w:marLeft w:val="0"/>
          <w:marRight w:val="0"/>
          <w:marTop w:val="0"/>
          <w:marBottom w:val="0"/>
          <w:divBdr>
            <w:top w:val="none" w:sz="0" w:space="0" w:color="auto"/>
            <w:left w:val="none" w:sz="0" w:space="0" w:color="auto"/>
            <w:bottom w:val="none" w:sz="0" w:space="0" w:color="auto"/>
            <w:right w:val="none" w:sz="0" w:space="0" w:color="auto"/>
          </w:divBdr>
          <w:divsChild>
            <w:div w:id="574045906">
              <w:marLeft w:val="0"/>
              <w:marRight w:val="0"/>
              <w:marTop w:val="0"/>
              <w:marBottom w:val="0"/>
              <w:divBdr>
                <w:top w:val="none" w:sz="0" w:space="0" w:color="auto"/>
                <w:left w:val="none" w:sz="0" w:space="0" w:color="auto"/>
                <w:bottom w:val="none" w:sz="0" w:space="0" w:color="auto"/>
                <w:right w:val="none" w:sz="0" w:space="0" w:color="auto"/>
              </w:divBdr>
              <w:divsChild>
                <w:div w:id="138335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317693">
      <w:bodyDiv w:val="1"/>
      <w:marLeft w:val="0"/>
      <w:marRight w:val="0"/>
      <w:marTop w:val="0"/>
      <w:marBottom w:val="0"/>
      <w:divBdr>
        <w:top w:val="none" w:sz="0" w:space="0" w:color="auto"/>
        <w:left w:val="none" w:sz="0" w:space="0" w:color="auto"/>
        <w:bottom w:val="none" w:sz="0" w:space="0" w:color="auto"/>
        <w:right w:val="none" w:sz="0" w:space="0" w:color="auto"/>
      </w:divBdr>
    </w:div>
    <w:div w:id="1558275154">
      <w:bodyDiv w:val="1"/>
      <w:marLeft w:val="0"/>
      <w:marRight w:val="0"/>
      <w:marTop w:val="0"/>
      <w:marBottom w:val="0"/>
      <w:divBdr>
        <w:top w:val="none" w:sz="0" w:space="0" w:color="auto"/>
        <w:left w:val="none" w:sz="0" w:space="0" w:color="auto"/>
        <w:bottom w:val="none" w:sz="0" w:space="0" w:color="auto"/>
        <w:right w:val="none" w:sz="0" w:space="0" w:color="auto"/>
      </w:divBdr>
      <w:divsChild>
        <w:div w:id="1382752974">
          <w:marLeft w:val="0"/>
          <w:marRight w:val="0"/>
          <w:marTop w:val="0"/>
          <w:marBottom w:val="0"/>
          <w:divBdr>
            <w:top w:val="none" w:sz="0" w:space="0" w:color="auto"/>
            <w:left w:val="none" w:sz="0" w:space="0" w:color="auto"/>
            <w:bottom w:val="none" w:sz="0" w:space="0" w:color="auto"/>
            <w:right w:val="none" w:sz="0" w:space="0" w:color="auto"/>
          </w:divBdr>
          <w:divsChild>
            <w:div w:id="277571647">
              <w:marLeft w:val="0"/>
              <w:marRight w:val="0"/>
              <w:marTop w:val="0"/>
              <w:marBottom w:val="0"/>
              <w:divBdr>
                <w:top w:val="none" w:sz="0" w:space="0" w:color="auto"/>
                <w:left w:val="none" w:sz="0" w:space="0" w:color="auto"/>
                <w:bottom w:val="none" w:sz="0" w:space="0" w:color="auto"/>
                <w:right w:val="none" w:sz="0" w:space="0" w:color="auto"/>
              </w:divBdr>
              <w:divsChild>
                <w:div w:id="1980844288">
                  <w:marLeft w:val="0"/>
                  <w:marRight w:val="0"/>
                  <w:marTop w:val="0"/>
                  <w:marBottom w:val="0"/>
                  <w:divBdr>
                    <w:top w:val="none" w:sz="0" w:space="0" w:color="auto"/>
                    <w:left w:val="none" w:sz="0" w:space="0" w:color="auto"/>
                    <w:bottom w:val="none" w:sz="0" w:space="0" w:color="auto"/>
                    <w:right w:val="none" w:sz="0" w:space="0" w:color="auto"/>
                  </w:divBdr>
                </w:div>
                <w:div w:id="272593214">
                  <w:marLeft w:val="0"/>
                  <w:marRight w:val="0"/>
                  <w:marTop w:val="0"/>
                  <w:marBottom w:val="0"/>
                  <w:divBdr>
                    <w:top w:val="none" w:sz="0" w:space="0" w:color="auto"/>
                    <w:left w:val="none" w:sz="0" w:space="0" w:color="auto"/>
                    <w:bottom w:val="none" w:sz="0" w:space="0" w:color="auto"/>
                    <w:right w:val="none" w:sz="0" w:space="0" w:color="auto"/>
                  </w:divBdr>
                </w:div>
              </w:divsChild>
            </w:div>
            <w:div w:id="299504487">
              <w:marLeft w:val="0"/>
              <w:marRight w:val="0"/>
              <w:marTop w:val="0"/>
              <w:marBottom w:val="0"/>
              <w:divBdr>
                <w:top w:val="none" w:sz="0" w:space="0" w:color="auto"/>
                <w:left w:val="none" w:sz="0" w:space="0" w:color="auto"/>
                <w:bottom w:val="none" w:sz="0" w:space="0" w:color="auto"/>
                <w:right w:val="none" w:sz="0" w:space="0" w:color="auto"/>
              </w:divBdr>
              <w:divsChild>
                <w:div w:id="1695157459">
                  <w:marLeft w:val="0"/>
                  <w:marRight w:val="0"/>
                  <w:marTop w:val="0"/>
                  <w:marBottom w:val="0"/>
                  <w:divBdr>
                    <w:top w:val="none" w:sz="0" w:space="0" w:color="auto"/>
                    <w:left w:val="none" w:sz="0" w:space="0" w:color="auto"/>
                    <w:bottom w:val="none" w:sz="0" w:space="0" w:color="auto"/>
                    <w:right w:val="none" w:sz="0" w:space="0" w:color="auto"/>
                  </w:divBdr>
                </w:div>
              </w:divsChild>
            </w:div>
            <w:div w:id="297076898">
              <w:marLeft w:val="0"/>
              <w:marRight w:val="0"/>
              <w:marTop w:val="0"/>
              <w:marBottom w:val="0"/>
              <w:divBdr>
                <w:top w:val="none" w:sz="0" w:space="0" w:color="auto"/>
                <w:left w:val="none" w:sz="0" w:space="0" w:color="auto"/>
                <w:bottom w:val="none" w:sz="0" w:space="0" w:color="auto"/>
                <w:right w:val="none" w:sz="0" w:space="0" w:color="auto"/>
              </w:divBdr>
              <w:divsChild>
                <w:div w:id="1499879394">
                  <w:marLeft w:val="0"/>
                  <w:marRight w:val="0"/>
                  <w:marTop w:val="0"/>
                  <w:marBottom w:val="0"/>
                  <w:divBdr>
                    <w:top w:val="none" w:sz="0" w:space="0" w:color="auto"/>
                    <w:left w:val="none" w:sz="0" w:space="0" w:color="auto"/>
                    <w:bottom w:val="none" w:sz="0" w:space="0" w:color="auto"/>
                    <w:right w:val="none" w:sz="0" w:space="0" w:color="auto"/>
                  </w:divBdr>
                </w:div>
              </w:divsChild>
            </w:div>
            <w:div w:id="1498612051">
              <w:marLeft w:val="0"/>
              <w:marRight w:val="0"/>
              <w:marTop w:val="0"/>
              <w:marBottom w:val="0"/>
              <w:divBdr>
                <w:top w:val="none" w:sz="0" w:space="0" w:color="auto"/>
                <w:left w:val="none" w:sz="0" w:space="0" w:color="auto"/>
                <w:bottom w:val="none" w:sz="0" w:space="0" w:color="auto"/>
                <w:right w:val="none" w:sz="0" w:space="0" w:color="auto"/>
              </w:divBdr>
              <w:divsChild>
                <w:div w:id="90776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582462">
      <w:bodyDiv w:val="1"/>
      <w:marLeft w:val="0"/>
      <w:marRight w:val="0"/>
      <w:marTop w:val="0"/>
      <w:marBottom w:val="0"/>
      <w:divBdr>
        <w:top w:val="none" w:sz="0" w:space="0" w:color="auto"/>
        <w:left w:val="none" w:sz="0" w:space="0" w:color="auto"/>
        <w:bottom w:val="none" w:sz="0" w:space="0" w:color="auto"/>
        <w:right w:val="none" w:sz="0" w:space="0" w:color="auto"/>
      </w:divBdr>
      <w:divsChild>
        <w:div w:id="1748117149">
          <w:marLeft w:val="0"/>
          <w:marRight w:val="0"/>
          <w:marTop w:val="0"/>
          <w:marBottom w:val="0"/>
          <w:divBdr>
            <w:top w:val="none" w:sz="0" w:space="0" w:color="auto"/>
            <w:left w:val="none" w:sz="0" w:space="0" w:color="auto"/>
            <w:bottom w:val="none" w:sz="0" w:space="0" w:color="auto"/>
            <w:right w:val="none" w:sz="0" w:space="0" w:color="auto"/>
          </w:divBdr>
          <w:divsChild>
            <w:div w:id="1117139917">
              <w:marLeft w:val="0"/>
              <w:marRight w:val="0"/>
              <w:marTop w:val="0"/>
              <w:marBottom w:val="0"/>
              <w:divBdr>
                <w:top w:val="none" w:sz="0" w:space="0" w:color="auto"/>
                <w:left w:val="none" w:sz="0" w:space="0" w:color="auto"/>
                <w:bottom w:val="none" w:sz="0" w:space="0" w:color="auto"/>
                <w:right w:val="none" w:sz="0" w:space="0" w:color="auto"/>
              </w:divBdr>
              <w:divsChild>
                <w:div w:id="39177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573167">
      <w:bodyDiv w:val="1"/>
      <w:marLeft w:val="0"/>
      <w:marRight w:val="0"/>
      <w:marTop w:val="0"/>
      <w:marBottom w:val="0"/>
      <w:divBdr>
        <w:top w:val="none" w:sz="0" w:space="0" w:color="auto"/>
        <w:left w:val="none" w:sz="0" w:space="0" w:color="auto"/>
        <w:bottom w:val="none" w:sz="0" w:space="0" w:color="auto"/>
        <w:right w:val="none" w:sz="0" w:space="0" w:color="auto"/>
      </w:divBdr>
      <w:divsChild>
        <w:div w:id="691760318">
          <w:marLeft w:val="0"/>
          <w:marRight w:val="0"/>
          <w:marTop w:val="0"/>
          <w:marBottom w:val="0"/>
          <w:divBdr>
            <w:top w:val="none" w:sz="0" w:space="0" w:color="auto"/>
            <w:left w:val="none" w:sz="0" w:space="0" w:color="auto"/>
            <w:bottom w:val="none" w:sz="0" w:space="0" w:color="auto"/>
            <w:right w:val="none" w:sz="0" w:space="0" w:color="auto"/>
          </w:divBdr>
          <w:divsChild>
            <w:div w:id="1600261335">
              <w:marLeft w:val="0"/>
              <w:marRight w:val="0"/>
              <w:marTop w:val="0"/>
              <w:marBottom w:val="0"/>
              <w:divBdr>
                <w:top w:val="none" w:sz="0" w:space="0" w:color="auto"/>
                <w:left w:val="none" w:sz="0" w:space="0" w:color="auto"/>
                <w:bottom w:val="none" w:sz="0" w:space="0" w:color="auto"/>
                <w:right w:val="none" w:sz="0" w:space="0" w:color="auto"/>
              </w:divBdr>
              <w:divsChild>
                <w:div w:id="115973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162494">
      <w:bodyDiv w:val="1"/>
      <w:marLeft w:val="0"/>
      <w:marRight w:val="0"/>
      <w:marTop w:val="0"/>
      <w:marBottom w:val="0"/>
      <w:divBdr>
        <w:top w:val="none" w:sz="0" w:space="0" w:color="auto"/>
        <w:left w:val="none" w:sz="0" w:space="0" w:color="auto"/>
        <w:bottom w:val="none" w:sz="0" w:space="0" w:color="auto"/>
        <w:right w:val="none" w:sz="0" w:space="0" w:color="auto"/>
      </w:divBdr>
      <w:divsChild>
        <w:div w:id="940454311">
          <w:marLeft w:val="0"/>
          <w:marRight w:val="0"/>
          <w:marTop w:val="0"/>
          <w:marBottom w:val="0"/>
          <w:divBdr>
            <w:top w:val="none" w:sz="0" w:space="0" w:color="auto"/>
            <w:left w:val="none" w:sz="0" w:space="0" w:color="auto"/>
            <w:bottom w:val="none" w:sz="0" w:space="0" w:color="auto"/>
            <w:right w:val="none" w:sz="0" w:space="0" w:color="auto"/>
          </w:divBdr>
          <w:divsChild>
            <w:div w:id="1404598655">
              <w:marLeft w:val="0"/>
              <w:marRight w:val="0"/>
              <w:marTop w:val="0"/>
              <w:marBottom w:val="0"/>
              <w:divBdr>
                <w:top w:val="none" w:sz="0" w:space="0" w:color="auto"/>
                <w:left w:val="none" w:sz="0" w:space="0" w:color="auto"/>
                <w:bottom w:val="none" w:sz="0" w:space="0" w:color="auto"/>
                <w:right w:val="none" w:sz="0" w:space="0" w:color="auto"/>
              </w:divBdr>
              <w:divsChild>
                <w:div w:id="24558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57535">
      <w:bodyDiv w:val="1"/>
      <w:marLeft w:val="0"/>
      <w:marRight w:val="0"/>
      <w:marTop w:val="0"/>
      <w:marBottom w:val="0"/>
      <w:divBdr>
        <w:top w:val="none" w:sz="0" w:space="0" w:color="auto"/>
        <w:left w:val="none" w:sz="0" w:space="0" w:color="auto"/>
        <w:bottom w:val="none" w:sz="0" w:space="0" w:color="auto"/>
        <w:right w:val="none" w:sz="0" w:space="0" w:color="auto"/>
      </w:divBdr>
      <w:divsChild>
        <w:div w:id="978193989">
          <w:marLeft w:val="0"/>
          <w:marRight w:val="0"/>
          <w:marTop w:val="0"/>
          <w:marBottom w:val="0"/>
          <w:divBdr>
            <w:top w:val="none" w:sz="0" w:space="0" w:color="auto"/>
            <w:left w:val="none" w:sz="0" w:space="0" w:color="auto"/>
            <w:bottom w:val="none" w:sz="0" w:space="0" w:color="auto"/>
            <w:right w:val="none" w:sz="0" w:space="0" w:color="auto"/>
          </w:divBdr>
          <w:divsChild>
            <w:div w:id="914710007">
              <w:marLeft w:val="0"/>
              <w:marRight w:val="0"/>
              <w:marTop w:val="0"/>
              <w:marBottom w:val="0"/>
              <w:divBdr>
                <w:top w:val="none" w:sz="0" w:space="0" w:color="auto"/>
                <w:left w:val="none" w:sz="0" w:space="0" w:color="auto"/>
                <w:bottom w:val="none" w:sz="0" w:space="0" w:color="auto"/>
                <w:right w:val="none" w:sz="0" w:space="0" w:color="auto"/>
              </w:divBdr>
              <w:divsChild>
                <w:div w:id="1263420165">
                  <w:marLeft w:val="0"/>
                  <w:marRight w:val="0"/>
                  <w:marTop w:val="0"/>
                  <w:marBottom w:val="0"/>
                  <w:divBdr>
                    <w:top w:val="none" w:sz="0" w:space="0" w:color="auto"/>
                    <w:left w:val="none" w:sz="0" w:space="0" w:color="auto"/>
                    <w:bottom w:val="none" w:sz="0" w:space="0" w:color="auto"/>
                    <w:right w:val="none" w:sz="0" w:space="0" w:color="auto"/>
                  </w:divBdr>
                </w:div>
              </w:divsChild>
            </w:div>
            <w:div w:id="1843273732">
              <w:marLeft w:val="0"/>
              <w:marRight w:val="0"/>
              <w:marTop w:val="0"/>
              <w:marBottom w:val="0"/>
              <w:divBdr>
                <w:top w:val="none" w:sz="0" w:space="0" w:color="auto"/>
                <w:left w:val="none" w:sz="0" w:space="0" w:color="auto"/>
                <w:bottom w:val="none" w:sz="0" w:space="0" w:color="auto"/>
                <w:right w:val="none" w:sz="0" w:space="0" w:color="auto"/>
              </w:divBdr>
              <w:divsChild>
                <w:div w:id="2140759877">
                  <w:marLeft w:val="0"/>
                  <w:marRight w:val="0"/>
                  <w:marTop w:val="0"/>
                  <w:marBottom w:val="0"/>
                  <w:divBdr>
                    <w:top w:val="none" w:sz="0" w:space="0" w:color="auto"/>
                    <w:left w:val="none" w:sz="0" w:space="0" w:color="auto"/>
                    <w:bottom w:val="none" w:sz="0" w:space="0" w:color="auto"/>
                    <w:right w:val="none" w:sz="0" w:space="0" w:color="auto"/>
                  </w:divBdr>
                </w:div>
                <w:div w:id="18268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949508">
      <w:bodyDiv w:val="1"/>
      <w:marLeft w:val="0"/>
      <w:marRight w:val="0"/>
      <w:marTop w:val="0"/>
      <w:marBottom w:val="0"/>
      <w:divBdr>
        <w:top w:val="none" w:sz="0" w:space="0" w:color="auto"/>
        <w:left w:val="none" w:sz="0" w:space="0" w:color="auto"/>
        <w:bottom w:val="none" w:sz="0" w:space="0" w:color="auto"/>
        <w:right w:val="none" w:sz="0" w:space="0" w:color="auto"/>
      </w:divBdr>
      <w:divsChild>
        <w:div w:id="1087114530">
          <w:marLeft w:val="0"/>
          <w:marRight w:val="0"/>
          <w:marTop w:val="0"/>
          <w:marBottom w:val="0"/>
          <w:divBdr>
            <w:top w:val="none" w:sz="0" w:space="0" w:color="auto"/>
            <w:left w:val="none" w:sz="0" w:space="0" w:color="auto"/>
            <w:bottom w:val="none" w:sz="0" w:space="0" w:color="auto"/>
            <w:right w:val="none" w:sz="0" w:space="0" w:color="auto"/>
          </w:divBdr>
          <w:divsChild>
            <w:div w:id="442504976">
              <w:marLeft w:val="0"/>
              <w:marRight w:val="0"/>
              <w:marTop w:val="0"/>
              <w:marBottom w:val="0"/>
              <w:divBdr>
                <w:top w:val="none" w:sz="0" w:space="0" w:color="auto"/>
                <w:left w:val="none" w:sz="0" w:space="0" w:color="auto"/>
                <w:bottom w:val="none" w:sz="0" w:space="0" w:color="auto"/>
                <w:right w:val="none" w:sz="0" w:space="0" w:color="auto"/>
              </w:divBdr>
              <w:divsChild>
                <w:div w:id="163093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84221">
      <w:bodyDiv w:val="1"/>
      <w:marLeft w:val="0"/>
      <w:marRight w:val="0"/>
      <w:marTop w:val="0"/>
      <w:marBottom w:val="0"/>
      <w:divBdr>
        <w:top w:val="none" w:sz="0" w:space="0" w:color="auto"/>
        <w:left w:val="none" w:sz="0" w:space="0" w:color="auto"/>
        <w:bottom w:val="none" w:sz="0" w:space="0" w:color="auto"/>
        <w:right w:val="none" w:sz="0" w:space="0" w:color="auto"/>
      </w:divBdr>
    </w:div>
    <w:div w:id="2127919293">
      <w:bodyDiv w:val="1"/>
      <w:marLeft w:val="0"/>
      <w:marRight w:val="0"/>
      <w:marTop w:val="0"/>
      <w:marBottom w:val="0"/>
      <w:divBdr>
        <w:top w:val="none" w:sz="0" w:space="0" w:color="auto"/>
        <w:left w:val="none" w:sz="0" w:space="0" w:color="auto"/>
        <w:bottom w:val="none" w:sz="0" w:space="0" w:color="auto"/>
        <w:right w:val="none" w:sz="0" w:space="0" w:color="auto"/>
      </w:divBdr>
      <w:divsChild>
        <w:div w:id="1383747913">
          <w:marLeft w:val="0"/>
          <w:marRight w:val="0"/>
          <w:marTop w:val="0"/>
          <w:marBottom w:val="0"/>
          <w:divBdr>
            <w:top w:val="none" w:sz="0" w:space="0" w:color="auto"/>
            <w:left w:val="none" w:sz="0" w:space="0" w:color="auto"/>
            <w:bottom w:val="none" w:sz="0" w:space="0" w:color="auto"/>
            <w:right w:val="none" w:sz="0" w:space="0" w:color="auto"/>
          </w:divBdr>
          <w:divsChild>
            <w:div w:id="960040332">
              <w:marLeft w:val="0"/>
              <w:marRight w:val="0"/>
              <w:marTop w:val="0"/>
              <w:marBottom w:val="0"/>
              <w:divBdr>
                <w:top w:val="none" w:sz="0" w:space="0" w:color="auto"/>
                <w:left w:val="none" w:sz="0" w:space="0" w:color="auto"/>
                <w:bottom w:val="none" w:sz="0" w:space="0" w:color="auto"/>
                <w:right w:val="none" w:sz="0" w:space="0" w:color="auto"/>
              </w:divBdr>
              <w:divsChild>
                <w:div w:id="131977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461</TotalTime>
  <Pages>22</Pages>
  <Words>6352</Words>
  <Characters>36207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Richard</dc:creator>
  <cp:keywords/>
  <dc:description/>
  <cp:lastModifiedBy>Daniel Richard</cp:lastModifiedBy>
  <cp:revision>7</cp:revision>
  <dcterms:created xsi:type="dcterms:W3CDTF">2021-04-28T02:51:00Z</dcterms:created>
  <dcterms:modified xsi:type="dcterms:W3CDTF">2021-04-28T17:13:00Z</dcterms:modified>
</cp:coreProperties>
</file>